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A0CC" w14:textId="66402F44" w:rsidR="006D5C4F" w:rsidRPr="002276AE" w:rsidRDefault="006D5C4F" w:rsidP="00812E39">
      <w:pPr>
        <w:jc w:val="center"/>
        <w:rPr>
          <w:rFonts w:ascii="Times New Roman" w:hAnsi="Times New Roman"/>
          <w:b/>
          <w:sz w:val="48"/>
          <w:szCs w:val="48"/>
        </w:rPr>
      </w:pPr>
      <w:r w:rsidRPr="002276AE">
        <w:rPr>
          <w:rFonts w:ascii="Times New Roman" w:hAnsi="Times New Roman" w:hint="eastAsia"/>
          <w:b/>
          <w:sz w:val="48"/>
          <w:szCs w:val="48"/>
        </w:rPr>
        <w:t>苹果砧木多倍体育种技术规程</w:t>
      </w:r>
    </w:p>
    <w:p w14:paraId="114A73C0" w14:textId="77777777" w:rsidR="006D5C4F" w:rsidRPr="002276AE" w:rsidRDefault="006D5C4F" w:rsidP="006D5C4F">
      <w:pPr>
        <w:jc w:val="center"/>
        <w:rPr>
          <w:rFonts w:ascii="Times New Roman" w:hAnsi="Times New Roman"/>
          <w:sz w:val="30"/>
          <w:szCs w:val="30"/>
        </w:rPr>
      </w:pPr>
      <w:r w:rsidRPr="002276AE">
        <w:rPr>
          <w:rFonts w:ascii="Times New Roman" w:hAnsi="Times New Roman" w:hint="eastAsia"/>
          <w:sz w:val="30"/>
          <w:szCs w:val="30"/>
        </w:rPr>
        <w:t xml:space="preserve"> </w:t>
      </w:r>
      <w:r w:rsidRPr="002276AE">
        <w:rPr>
          <w:rFonts w:ascii="Times New Roman" w:hAnsi="Times New Roman" w:hint="eastAsia"/>
          <w:sz w:val="30"/>
          <w:szCs w:val="30"/>
        </w:rPr>
        <w:t>（征求意见稿）</w:t>
      </w:r>
    </w:p>
    <w:p w14:paraId="704744B8" w14:textId="77777777" w:rsidR="006D5C4F" w:rsidRPr="002276AE" w:rsidRDefault="006D5C4F" w:rsidP="006D5C4F">
      <w:pPr>
        <w:jc w:val="center"/>
        <w:rPr>
          <w:rFonts w:ascii="Times New Roman" w:hAnsi="Times New Roman"/>
          <w:sz w:val="30"/>
          <w:szCs w:val="30"/>
        </w:rPr>
      </w:pPr>
      <w:r w:rsidRPr="002276AE">
        <w:rPr>
          <w:rFonts w:ascii="Times New Roman" w:hAnsi="Times New Roman" w:hint="eastAsia"/>
          <w:sz w:val="30"/>
          <w:szCs w:val="30"/>
        </w:rPr>
        <w:t xml:space="preserve"> </w:t>
      </w:r>
      <w:r w:rsidRPr="002276AE">
        <w:rPr>
          <w:rFonts w:ascii="Times New Roman" w:hAnsi="Times New Roman" w:hint="eastAsia"/>
          <w:sz w:val="30"/>
          <w:szCs w:val="30"/>
        </w:rPr>
        <w:t>编</w:t>
      </w:r>
      <w:r w:rsidRPr="002276AE">
        <w:rPr>
          <w:rFonts w:ascii="Times New Roman" w:hAnsi="Times New Roman"/>
          <w:sz w:val="30"/>
          <w:szCs w:val="30"/>
        </w:rPr>
        <w:t xml:space="preserve"> </w:t>
      </w:r>
      <w:r w:rsidRPr="002276AE">
        <w:rPr>
          <w:rFonts w:ascii="Times New Roman" w:hAnsi="Times New Roman" w:hint="eastAsia"/>
          <w:sz w:val="30"/>
          <w:szCs w:val="30"/>
        </w:rPr>
        <w:t>制</w:t>
      </w:r>
      <w:r w:rsidRPr="002276AE">
        <w:rPr>
          <w:rFonts w:ascii="Times New Roman" w:hAnsi="Times New Roman"/>
          <w:sz w:val="30"/>
          <w:szCs w:val="30"/>
        </w:rPr>
        <w:t xml:space="preserve"> </w:t>
      </w:r>
      <w:r w:rsidRPr="002276AE">
        <w:rPr>
          <w:rFonts w:ascii="Times New Roman" w:hAnsi="Times New Roman" w:hint="eastAsia"/>
          <w:sz w:val="30"/>
          <w:szCs w:val="30"/>
        </w:rPr>
        <w:t>说</w:t>
      </w:r>
      <w:r w:rsidRPr="002276AE">
        <w:rPr>
          <w:rFonts w:ascii="Times New Roman" w:hAnsi="Times New Roman"/>
          <w:sz w:val="30"/>
          <w:szCs w:val="30"/>
        </w:rPr>
        <w:t xml:space="preserve"> </w:t>
      </w:r>
      <w:r w:rsidRPr="002276AE">
        <w:rPr>
          <w:rFonts w:ascii="Times New Roman" w:hAnsi="Times New Roman" w:hint="eastAsia"/>
          <w:sz w:val="30"/>
          <w:szCs w:val="30"/>
        </w:rPr>
        <w:t>明</w:t>
      </w:r>
    </w:p>
    <w:p w14:paraId="79243AFB" w14:textId="77777777" w:rsidR="006D5C4F" w:rsidRPr="002276AE" w:rsidRDefault="006D5C4F" w:rsidP="006D5C4F">
      <w:pPr>
        <w:spacing w:line="360" w:lineRule="auto"/>
        <w:rPr>
          <w:rFonts w:ascii="Times New Roman" w:hAnsi="Times New Roman"/>
          <w:b/>
          <w:sz w:val="30"/>
          <w:szCs w:val="30"/>
        </w:rPr>
      </w:pPr>
    </w:p>
    <w:p w14:paraId="7DF79E00" w14:textId="77777777" w:rsidR="006D5C4F" w:rsidRPr="002276AE" w:rsidRDefault="006D5C4F" w:rsidP="006D5C4F">
      <w:pPr>
        <w:pStyle w:val="a8"/>
        <w:widowControl/>
        <w:numPr>
          <w:ilvl w:val="0"/>
          <w:numId w:val="1"/>
        </w:numPr>
        <w:spacing w:before="0" w:beforeAutospacing="0" w:after="0" w:afterAutospacing="0" w:line="360" w:lineRule="auto"/>
        <w:rPr>
          <w:rFonts w:ascii="Times New Roman" w:hAnsi="Times New Roman" w:cs="楷体_GB2312"/>
          <w:b/>
          <w:bCs/>
          <w:color w:val="000000"/>
          <w:sz w:val="28"/>
          <w:szCs w:val="28"/>
        </w:rPr>
      </w:pPr>
      <w:r w:rsidRPr="002276AE">
        <w:rPr>
          <w:rFonts w:ascii="Times New Roman" w:hAnsi="Times New Roman" w:cs="楷体_GB2312" w:hint="eastAsia"/>
          <w:b/>
          <w:bCs/>
          <w:color w:val="000000"/>
          <w:sz w:val="28"/>
          <w:szCs w:val="28"/>
        </w:rPr>
        <w:t>工作简况</w:t>
      </w:r>
    </w:p>
    <w:p w14:paraId="1F7558B8" w14:textId="77777777" w:rsidR="006D5C4F" w:rsidRPr="002276AE" w:rsidRDefault="006D5C4F" w:rsidP="006D5C4F">
      <w:pPr>
        <w:pStyle w:val="a8"/>
        <w:widowControl/>
        <w:spacing w:before="0" w:beforeAutospacing="0" w:after="0" w:afterAutospacing="0" w:line="360" w:lineRule="auto"/>
        <w:rPr>
          <w:rFonts w:ascii="Times New Roman" w:hAnsi="Times New Roman" w:cs="楷体_GB2312"/>
          <w:b/>
          <w:bCs/>
          <w:color w:val="000000"/>
          <w:sz w:val="28"/>
          <w:szCs w:val="28"/>
        </w:rPr>
      </w:pPr>
      <w:r w:rsidRPr="002276AE">
        <w:rPr>
          <w:rFonts w:ascii="Times New Roman" w:hAnsi="Times New Roman" w:cs="楷体_GB2312" w:hint="eastAsia"/>
          <w:b/>
          <w:bCs/>
          <w:color w:val="000000"/>
          <w:sz w:val="28"/>
          <w:szCs w:val="28"/>
        </w:rPr>
        <w:t>（一）任务来源</w:t>
      </w:r>
    </w:p>
    <w:p w14:paraId="73D941EA" w14:textId="7461EBE9" w:rsidR="006D5C4F" w:rsidRPr="002276AE" w:rsidRDefault="006D5C4F" w:rsidP="006D5C4F">
      <w:pPr>
        <w:spacing w:line="360" w:lineRule="auto"/>
        <w:ind w:firstLineChars="228" w:firstLine="638"/>
        <w:jc w:val="left"/>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“苹果砧木多倍体育种技术规程”研究项目来源于陕西省质量技术监督局“陕西省市场监督管理局《关于下达</w:t>
      </w:r>
      <w:r w:rsidRPr="002276AE">
        <w:rPr>
          <w:rFonts w:ascii="Times New Roman" w:hAnsi="Times New Roman" w:cs="楷体_GB2312" w:hint="eastAsia"/>
          <w:color w:val="000000"/>
          <w:sz w:val="28"/>
          <w:szCs w:val="28"/>
        </w:rPr>
        <w:t>2024</w:t>
      </w:r>
      <w:r w:rsidRPr="002276AE">
        <w:rPr>
          <w:rFonts w:ascii="Times New Roman" w:hAnsi="Times New Roman" w:cs="楷体_GB2312" w:hint="eastAsia"/>
          <w:color w:val="000000"/>
          <w:sz w:val="28"/>
          <w:szCs w:val="28"/>
        </w:rPr>
        <w:t>年第二批地方标准制修订计划的函》（陕市监函〔</w:t>
      </w:r>
      <w:r w:rsidRPr="002276AE">
        <w:rPr>
          <w:rFonts w:ascii="Times New Roman" w:hAnsi="Times New Roman" w:cs="楷体_GB2312" w:hint="eastAsia"/>
          <w:color w:val="000000"/>
          <w:sz w:val="28"/>
          <w:szCs w:val="28"/>
        </w:rPr>
        <w:t>2024</w:t>
      </w:r>
      <w:r w:rsidRPr="002276AE">
        <w:rPr>
          <w:rFonts w:ascii="Times New Roman" w:hAnsi="Times New Roman" w:cs="楷体_GB2312" w:hint="eastAsia"/>
          <w:color w:val="000000"/>
          <w:sz w:val="28"/>
          <w:szCs w:val="28"/>
        </w:rPr>
        <w:t>〕</w:t>
      </w:r>
      <w:r w:rsidRPr="002276AE">
        <w:rPr>
          <w:rFonts w:ascii="Times New Roman" w:hAnsi="Times New Roman" w:cs="楷体_GB2312" w:hint="eastAsia"/>
          <w:color w:val="000000"/>
          <w:sz w:val="28"/>
          <w:szCs w:val="28"/>
        </w:rPr>
        <w:t>590</w:t>
      </w:r>
      <w:r w:rsidRPr="002276AE">
        <w:rPr>
          <w:rFonts w:ascii="Times New Roman" w:hAnsi="Times New Roman" w:cs="楷体_GB2312" w:hint="eastAsia"/>
          <w:color w:val="000000"/>
          <w:sz w:val="28"/>
          <w:szCs w:val="28"/>
        </w:rPr>
        <w:t>号）文件通知，项目立项编号：</w:t>
      </w:r>
      <w:r w:rsidRPr="002276AE">
        <w:rPr>
          <w:rFonts w:ascii="Times New Roman" w:hAnsi="Times New Roman" w:cs="楷体_GB2312" w:hint="eastAsia"/>
          <w:color w:val="000000"/>
          <w:sz w:val="28"/>
          <w:szCs w:val="28"/>
        </w:rPr>
        <w:t>SDBXM 1</w:t>
      </w:r>
      <w:r w:rsidR="00304B61" w:rsidRPr="002276AE">
        <w:rPr>
          <w:rFonts w:ascii="Times New Roman" w:hAnsi="Times New Roman" w:cs="楷体_GB2312"/>
          <w:color w:val="000000"/>
          <w:sz w:val="28"/>
          <w:szCs w:val="28"/>
        </w:rPr>
        <w:t>15</w:t>
      </w:r>
      <w:r w:rsidRPr="002276AE">
        <w:rPr>
          <w:rFonts w:ascii="Times New Roman" w:hAnsi="Times New Roman" w:cs="楷体_GB2312" w:hint="eastAsia"/>
          <w:color w:val="000000"/>
          <w:sz w:val="28"/>
          <w:szCs w:val="28"/>
        </w:rPr>
        <w:t>-2024</w:t>
      </w:r>
      <w:r w:rsidRPr="002276AE">
        <w:rPr>
          <w:rFonts w:ascii="Times New Roman" w:hAnsi="Times New Roman" w:cs="楷体_GB2312" w:hint="eastAsia"/>
          <w:color w:val="000000"/>
          <w:sz w:val="28"/>
          <w:szCs w:val="28"/>
        </w:rPr>
        <w:t>。</w:t>
      </w:r>
    </w:p>
    <w:p w14:paraId="70C29B40" w14:textId="77777777" w:rsidR="006D5C4F" w:rsidRPr="002276AE" w:rsidRDefault="006D5C4F" w:rsidP="006D5C4F">
      <w:pPr>
        <w:spacing w:line="360" w:lineRule="auto"/>
        <w:jc w:val="left"/>
        <w:rPr>
          <w:rFonts w:ascii="Times New Roman" w:hAnsi="Times New Roman" w:cs="楷体_GB2312"/>
          <w:sz w:val="28"/>
          <w:szCs w:val="28"/>
        </w:rPr>
      </w:pPr>
      <w:r w:rsidRPr="002276AE">
        <w:rPr>
          <w:rFonts w:ascii="Times New Roman" w:hAnsi="Times New Roman" w:cs="楷体_GB2312" w:hint="eastAsia"/>
          <w:b/>
          <w:bCs/>
          <w:sz w:val="28"/>
          <w:szCs w:val="28"/>
        </w:rPr>
        <w:t>（二）目的意义</w:t>
      </w:r>
    </w:p>
    <w:p w14:paraId="5A5B90F9" w14:textId="77777777" w:rsidR="00692CDC" w:rsidRPr="002276AE" w:rsidRDefault="00692CDC" w:rsidP="00566D1F">
      <w:pPr>
        <w:spacing w:line="360" w:lineRule="auto"/>
        <w:ind w:firstLineChars="228" w:firstLine="638"/>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苹果（</w:t>
      </w:r>
      <w:r w:rsidRPr="002276AE">
        <w:rPr>
          <w:rFonts w:ascii="Times New Roman" w:hAnsi="Times New Roman" w:cs="楷体_GB2312" w:hint="eastAsia"/>
          <w:i/>
          <w:iCs/>
          <w:color w:val="000000"/>
          <w:sz w:val="28"/>
          <w:szCs w:val="28"/>
        </w:rPr>
        <w:t>Malus domestica</w:t>
      </w:r>
      <w:r w:rsidRPr="002276AE">
        <w:rPr>
          <w:rFonts w:ascii="Times New Roman" w:hAnsi="Times New Roman" w:cs="楷体_GB2312" w:hint="eastAsia"/>
          <w:color w:val="000000"/>
          <w:sz w:val="28"/>
          <w:szCs w:val="28"/>
        </w:rPr>
        <w:t xml:space="preserve"> Borkh.;2n=2x=34</w:t>
      </w:r>
      <w:r w:rsidRPr="002276AE">
        <w:rPr>
          <w:rFonts w:ascii="Times New Roman" w:hAnsi="Times New Roman" w:cs="楷体_GB2312" w:hint="eastAsia"/>
          <w:color w:val="000000"/>
          <w:sz w:val="28"/>
          <w:szCs w:val="28"/>
        </w:rPr>
        <w:t>）是全球最重要的水果之一。中国作为苹果生产第一大国，目前栽培面积约为</w:t>
      </w:r>
      <w:r w:rsidRPr="002276AE">
        <w:rPr>
          <w:rFonts w:ascii="Times New Roman" w:hAnsi="Times New Roman" w:cs="楷体_GB2312" w:hint="eastAsia"/>
          <w:color w:val="000000"/>
          <w:sz w:val="28"/>
          <w:szCs w:val="28"/>
        </w:rPr>
        <w:t>2933.7</w:t>
      </w:r>
      <w:r w:rsidRPr="002276AE">
        <w:rPr>
          <w:rFonts w:ascii="Times New Roman" w:hAnsi="Times New Roman" w:cs="楷体_GB2312" w:hint="eastAsia"/>
          <w:color w:val="000000"/>
          <w:sz w:val="28"/>
          <w:szCs w:val="28"/>
        </w:rPr>
        <w:t>万亩，产量约为</w:t>
      </w:r>
      <w:r w:rsidRPr="002276AE">
        <w:rPr>
          <w:rFonts w:ascii="Times New Roman" w:hAnsi="Times New Roman" w:cs="楷体_GB2312" w:hint="eastAsia"/>
          <w:color w:val="000000"/>
          <w:sz w:val="28"/>
          <w:szCs w:val="28"/>
        </w:rPr>
        <w:t>4757.18</w:t>
      </w:r>
      <w:r w:rsidRPr="002276AE">
        <w:rPr>
          <w:rFonts w:ascii="Times New Roman" w:hAnsi="Times New Roman" w:cs="楷体_GB2312" w:hint="eastAsia"/>
          <w:color w:val="000000"/>
          <w:sz w:val="28"/>
          <w:szCs w:val="28"/>
        </w:rPr>
        <w:t>万吨，出口量约为</w:t>
      </w:r>
      <w:r w:rsidRPr="002276AE">
        <w:rPr>
          <w:rFonts w:ascii="Times New Roman" w:hAnsi="Times New Roman" w:cs="楷体_GB2312" w:hint="eastAsia"/>
          <w:color w:val="000000"/>
          <w:sz w:val="28"/>
          <w:szCs w:val="28"/>
        </w:rPr>
        <w:t>82.31</w:t>
      </w:r>
      <w:r w:rsidRPr="002276AE">
        <w:rPr>
          <w:rFonts w:ascii="Times New Roman" w:hAnsi="Times New Roman" w:cs="楷体_GB2312" w:hint="eastAsia"/>
          <w:color w:val="000000"/>
          <w:sz w:val="28"/>
          <w:szCs w:val="28"/>
        </w:rPr>
        <w:t>万吨，均稳居世界第一位。随着中国苹果生产布局重心的变化，黄土高原优势区的苹果生产集中度持续上升且上升幅度最高，并演变成为中国最大的苹果产区，苹果产业也成为了黄土高原地区的特色优势产业，对促进区域农民增收和区域经济发展发挥了重要的作用。</w:t>
      </w:r>
    </w:p>
    <w:p w14:paraId="05D58204" w14:textId="77777777" w:rsidR="00692CDC" w:rsidRPr="002276AE" w:rsidRDefault="00692CDC" w:rsidP="00566D1F">
      <w:pPr>
        <w:spacing w:line="360" w:lineRule="auto"/>
        <w:ind w:firstLineChars="228" w:firstLine="638"/>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苹果是嫁接在砧木上进行生产的，砧木负责固地，将吸收的养分运输到嫁接的品种的同时，利用砧木的抗寒、抗旱、耐涝、耐盐碱和抗病虫等特性扩大品种适应性和抗逆性。砧木通过影响苹果树的生长势从而影响养分的吸收和分配，最终影响树体开花结果和果实产量和</w:t>
      </w:r>
      <w:r w:rsidRPr="002276AE">
        <w:rPr>
          <w:rFonts w:ascii="Times New Roman" w:hAnsi="Times New Roman" w:cs="楷体_GB2312" w:hint="eastAsia"/>
          <w:color w:val="000000"/>
          <w:sz w:val="28"/>
          <w:szCs w:val="28"/>
        </w:rPr>
        <w:lastRenderedPageBreak/>
        <w:t>品质，因此，正确选择和利用砧木是苹果经济栽培获得成功的重要因素。</w:t>
      </w:r>
    </w:p>
    <w:p w14:paraId="6AE999F5" w14:textId="77777777" w:rsidR="00692CDC" w:rsidRPr="002276AE" w:rsidRDefault="00692CDC" w:rsidP="00566D1F">
      <w:pPr>
        <w:spacing w:line="360" w:lineRule="auto"/>
        <w:ind w:firstLineChars="228" w:firstLine="638"/>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目前，我国苹果</w:t>
      </w:r>
      <w:proofErr w:type="gramStart"/>
      <w:r w:rsidRPr="002276AE">
        <w:rPr>
          <w:rFonts w:ascii="Times New Roman" w:hAnsi="Times New Roman" w:cs="楷体_GB2312" w:hint="eastAsia"/>
          <w:color w:val="000000"/>
          <w:sz w:val="28"/>
          <w:szCs w:val="28"/>
        </w:rPr>
        <w:t>栽培仍</w:t>
      </w:r>
      <w:proofErr w:type="gramEnd"/>
      <w:r w:rsidRPr="002276AE">
        <w:rPr>
          <w:rFonts w:ascii="Times New Roman" w:hAnsi="Times New Roman" w:cs="楷体_GB2312" w:hint="eastAsia"/>
          <w:color w:val="000000"/>
          <w:sz w:val="28"/>
          <w:szCs w:val="28"/>
        </w:rPr>
        <w:t>以乔化栽培为主，但乔化砧木存在苗木质量混杂、整齐度差、童期长、树体高大、费工费力等缺点，随着我国农业生产老龄化日益严重，生产物质成本、人工成本及生产管理等综合成本持续上涨，传统栽培模式对产业的制约日渐凸出，不利于我国苹果产业的高质量发展。矮化砧木是实现苹果矮化栽培最主要的途径，矮化密植可节约</w:t>
      </w:r>
      <w:r w:rsidRPr="002276AE">
        <w:rPr>
          <w:rFonts w:ascii="Times New Roman" w:hAnsi="Times New Roman" w:cs="楷体_GB2312" w:hint="eastAsia"/>
          <w:color w:val="000000"/>
          <w:sz w:val="28"/>
          <w:szCs w:val="28"/>
        </w:rPr>
        <w:t>50%</w:t>
      </w:r>
      <w:r w:rsidRPr="002276AE">
        <w:rPr>
          <w:rFonts w:ascii="Times New Roman" w:hAnsi="Times New Roman" w:cs="楷体_GB2312" w:hint="eastAsia"/>
          <w:color w:val="000000"/>
          <w:sz w:val="28"/>
          <w:szCs w:val="28"/>
        </w:rPr>
        <w:t>的劳动力，节省土地；同时，矮化果园第</w:t>
      </w:r>
      <w:r w:rsidRPr="002276AE">
        <w:rPr>
          <w:rFonts w:ascii="Times New Roman" w:hAnsi="Times New Roman" w:cs="楷体_GB2312" w:hint="eastAsia"/>
          <w:color w:val="000000"/>
          <w:sz w:val="28"/>
          <w:szCs w:val="28"/>
        </w:rPr>
        <w:t>3-5</w:t>
      </w:r>
      <w:r w:rsidRPr="002276AE">
        <w:rPr>
          <w:rFonts w:ascii="Times New Roman" w:hAnsi="Times New Roman" w:cs="楷体_GB2312" w:hint="eastAsia"/>
          <w:color w:val="000000"/>
          <w:sz w:val="28"/>
          <w:szCs w:val="28"/>
        </w:rPr>
        <w:t>年累计产量可达</w:t>
      </w:r>
      <w:r w:rsidRPr="002276AE">
        <w:rPr>
          <w:rFonts w:ascii="Times New Roman" w:hAnsi="Times New Roman" w:cs="楷体_GB2312" w:hint="eastAsia"/>
          <w:color w:val="000000"/>
          <w:sz w:val="28"/>
          <w:szCs w:val="28"/>
        </w:rPr>
        <w:t>5000 kg</w:t>
      </w:r>
      <w:r w:rsidRPr="002276AE">
        <w:rPr>
          <w:rFonts w:ascii="Times New Roman" w:hAnsi="Times New Roman" w:cs="楷体_GB2312" w:hint="eastAsia"/>
          <w:color w:val="000000"/>
          <w:sz w:val="28"/>
          <w:szCs w:val="28"/>
        </w:rPr>
        <w:t>，具有早果性好，产量的优势。矮化密植是世界苹果发展的趋势和方向，是世界现代苹果产业发展的重要标志，果业先进国家</w:t>
      </w:r>
      <w:r w:rsidRPr="002276AE">
        <w:rPr>
          <w:rFonts w:ascii="Times New Roman" w:hAnsi="Times New Roman" w:cs="楷体_GB2312" w:hint="eastAsia"/>
          <w:color w:val="000000"/>
          <w:sz w:val="28"/>
          <w:szCs w:val="28"/>
        </w:rPr>
        <w:t>80%</w:t>
      </w:r>
      <w:r w:rsidRPr="002276AE">
        <w:rPr>
          <w:rFonts w:ascii="Times New Roman" w:hAnsi="Times New Roman" w:cs="楷体_GB2312" w:hint="eastAsia"/>
          <w:color w:val="000000"/>
          <w:sz w:val="28"/>
          <w:szCs w:val="28"/>
        </w:rPr>
        <w:t>以上的果园实现矮化密植。近年来，我国矮化密植栽培迅猛发展，由于我国果园肥水条件差，果园基础设施落后，国外引进的矮化砧木存在树势弱、寿命短、根系浅、抗旱性较差的缺点。因此，选育抗逆性强、矮化性好、综合性状优良的砧木势在必行。多倍体通常具有较好的表型特征，表现出形态器官“巨大性”、开花期变异、农艺性状优化、抵御胁迫能力增强等优势。研究表明多倍体作为砧木可诱导嫁接植株矮化，提高植株对非生物胁迫的耐受力。</w:t>
      </w:r>
    </w:p>
    <w:p w14:paraId="5ABB4315" w14:textId="1EC44949" w:rsidR="006D5C4F" w:rsidRPr="002276AE" w:rsidRDefault="00692CDC" w:rsidP="00566D1F">
      <w:pPr>
        <w:spacing w:line="360" w:lineRule="auto"/>
        <w:ind w:firstLineChars="228" w:firstLine="638"/>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根据我国苹果产业发展趋势和目前实现矮化密植过程中存在的问题，制定并推广苹果砧木多倍体育种技术规程，有利于指导和规范苹果砧木多倍体良种苗木繁育体系标准化，对充分发挥多倍体砧木的优势，实现苹果矮化密植栽培、突破种质创新及促进苹果产业高质量发展具有重要意义。</w:t>
      </w:r>
    </w:p>
    <w:p w14:paraId="5D095498" w14:textId="77777777" w:rsidR="006D5C4F" w:rsidRPr="002276AE" w:rsidRDefault="006D5C4F" w:rsidP="006D5C4F">
      <w:pPr>
        <w:spacing w:line="360" w:lineRule="auto"/>
        <w:jc w:val="left"/>
        <w:rPr>
          <w:rFonts w:ascii="Times New Roman" w:hAnsi="Times New Roman" w:cs="楷体_GB2312"/>
          <w:b/>
          <w:bCs/>
          <w:sz w:val="28"/>
          <w:szCs w:val="28"/>
        </w:rPr>
      </w:pPr>
      <w:r w:rsidRPr="002276AE">
        <w:rPr>
          <w:rFonts w:ascii="Times New Roman" w:hAnsi="Times New Roman" w:cs="楷体_GB2312" w:hint="eastAsia"/>
          <w:b/>
          <w:bCs/>
          <w:sz w:val="28"/>
          <w:szCs w:val="28"/>
        </w:rPr>
        <w:lastRenderedPageBreak/>
        <w:t>（三）承担单位</w:t>
      </w:r>
    </w:p>
    <w:p w14:paraId="49FF2E80" w14:textId="245A6CBB" w:rsidR="006D5C4F" w:rsidRPr="002276AE" w:rsidRDefault="006D5C4F" w:rsidP="006D5C4F">
      <w:pPr>
        <w:spacing w:line="360" w:lineRule="auto"/>
        <w:ind w:firstLineChars="200" w:firstLine="560"/>
        <w:jc w:val="left"/>
        <w:rPr>
          <w:rFonts w:ascii="Times New Roman" w:hAnsi="Times New Roman" w:cs="楷体_GB2312"/>
          <w:sz w:val="28"/>
          <w:szCs w:val="28"/>
        </w:rPr>
      </w:pPr>
      <w:r w:rsidRPr="002276AE">
        <w:rPr>
          <w:rFonts w:ascii="Times New Roman" w:hAnsi="Times New Roman" w:cs="楷体_GB2312" w:hint="eastAsia"/>
          <w:sz w:val="28"/>
          <w:szCs w:val="28"/>
        </w:rPr>
        <w:t>该规程由西北农林科技大学、洛川县苹果生产技术推广服务中心、洛川县苹果产业研发中心三</w:t>
      </w:r>
      <w:r w:rsidRPr="002276AE">
        <w:rPr>
          <w:rFonts w:ascii="Times New Roman" w:hAnsi="Times New Roman" w:cs="楷体_GB2312" w:hint="eastAsia"/>
          <w:color w:val="000000"/>
          <w:sz w:val="28"/>
          <w:szCs w:val="28"/>
        </w:rPr>
        <w:t>个</w:t>
      </w:r>
      <w:r w:rsidRPr="002276AE">
        <w:rPr>
          <w:rFonts w:ascii="Times New Roman" w:hAnsi="Times New Roman" w:cs="楷体_GB2312" w:hint="eastAsia"/>
          <w:sz w:val="28"/>
          <w:szCs w:val="28"/>
        </w:rPr>
        <w:t>单位组成标准起草组共同完成。</w:t>
      </w:r>
    </w:p>
    <w:p w14:paraId="5DA7B1D3" w14:textId="77777777" w:rsidR="006D5C4F" w:rsidRPr="002276AE" w:rsidRDefault="006D5C4F" w:rsidP="006D5C4F">
      <w:pPr>
        <w:spacing w:line="360" w:lineRule="auto"/>
        <w:jc w:val="left"/>
        <w:rPr>
          <w:rFonts w:ascii="Times New Roman" w:hAnsi="Times New Roman" w:cs="楷体_GB2312"/>
          <w:sz w:val="28"/>
          <w:szCs w:val="28"/>
        </w:rPr>
      </w:pPr>
      <w:r w:rsidRPr="002276AE">
        <w:rPr>
          <w:rFonts w:ascii="Times New Roman" w:hAnsi="Times New Roman" w:cs="楷体_GB2312" w:hint="eastAsia"/>
          <w:b/>
          <w:bCs/>
          <w:sz w:val="28"/>
          <w:szCs w:val="28"/>
        </w:rPr>
        <w:t>（四）主要工作过程</w:t>
      </w:r>
    </w:p>
    <w:p w14:paraId="055DD6E1" w14:textId="36D89026" w:rsidR="006D5C4F" w:rsidRPr="002276AE" w:rsidRDefault="006D5C4F" w:rsidP="00566D1F">
      <w:pPr>
        <w:spacing w:line="360" w:lineRule="auto"/>
        <w:ind w:firstLineChars="200" w:firstLine="560"/>
        <w:rPr>
          <w:rFonts w:ascii="Times New Roman" w:hAnsi="Times New Roman" w:cs="楷体_GB2312"/>
          <w:sz w:val="28"/>
          <w:szCs w:val="28"/>
        </w:rPr>
      </w:pPr>
      <w:r w:rsidRPr="002276AE">
        <w:rPr>
          <w:rFonts w:ascii="Times New Roman" w:hAnsi="Times New Roman" w:cs="楷体_GB2312" w:hint="eastAsia"/>
          <w:sz w:val="28"/>
          <w:szCs w:val="28"/>
        </w:rPr>
        <w:t>该项目</w:t>
      </w:r>
      <w:r w:rsidRPr="002276AE">
        <w:rPr>
          <w:rFonts w:ascii="Times New Roman" w:hAnsi="Times New Roman" w:cs="楷体_GB2312" w:hint="eastAsia"/>
          <w:sz w:val="28"/>
          <w:szCs w:val="28"/>
        </w:rPr>
        <w:t>2024</w:t>
      </w:r>
      <w:r w:rsidRPr="002276AE">
        <w:rPr>
          <w:rFonts w:ascii="Times New Roman" w:hAnsi="Times New Roman" w:cs="楷体_GB2312" w:hint="eastAsia"/>
          <w:sz w:val="28"/>
          <w:szCs w:val="28"/>
        </w:rPr>
        <w:t>年</w:t>
      </w:r>
      <w:r w:rsidRPr="002276AE">
        <w:rPr>
          <w:rFonts w:ascii="Times New Roman" w:hAnsi="Times New Roman" w:cs="楷体_GB2312" w:hint="eastAsia"/>
          <w:sz w:val="28"/>
          <w:szCs w:val="28"/>
        </w:rPr>
        <w:t>9</w:t>
      </w:r>
      <w:r w:rsidRPr="002276AE">
        <w:rPr>
          <w:rFonts w:ascii="Times New Roman" w:hAnsi="Times New Roman" w:cs="楷体_GB2312" w:hint="eastAsia"/>
          <w:sz w:val="28"/>
          <w:szCs w:val="28"/>
        </w:rPr>
        <w:t>月份立项后，我们项目组</w:t>
      </w:r>
      <w:r w:rsidR="00BC2B02" w:rsidRPr="002276AE">
        <w:rPr>
          <w:rFonts w:ascii="Times New Roman" w:hAnsi="Times New Roman" w:cs="楷体_GB2312" w:hint="eastAsia"/>
          <w:sz w:val="28"/>
          <w:szCs w:val="28"/>
        </w:rPr>
        <w:t>就召开了项目组成员会议，根据参与单位及成员各自分工，安排落实具体任务，先后开展</w:t>
      </w:r>
      <w:r w:rsidR="00BC2B02" w:rsidRPr="002276AE">
        <w:rPr>
          <w:rFonts w:ascii="Times New Roman" w:hAnsi="Times New Roman" w:cs="楷体_GB2312" w:hint="eastAsia"/>
          <w:color w:val="000000"/>
          <w:sz w:val="28"/>
          <w:szCs w:val="28"/>
        </w:rPr>
        <w:t>苹果砧木多倍体育种</w:t>
      </w:r>
      <w:r w:rsidR="00BC2B02" w:rsidRPr="002276AE">
        <w:rPr>
          <w:rFonts w:ascii="Times New Roman" w:hAnsi="Times New Roman" w:cs="楷体_GB2312" w:hint="eastAsia"/>
          <w:sz w:val="28"/>
          <w:szCs w:val="28"/>
        </w:rPr>
        <w:t>技术相关试验数据完善、补充、修正，并汇总有关数据，收集相关资料，总结分析试验结论。</w:t>
      </w:r>
      <w:r w:rsidR="00BC2B02" w:rsidRPr="002276AE">
        <w:rPr>
          <w:rFonts w:ascii="Times New Roman" w:hAnsi="Times New Roman" w:cs="楷体_GB2312" w:hint="eastAsia"/>
          <w:sz w:val="28"/>
          <w:szCs w:val="28"/>
        </w:rPr>
        <w:t>202</w:t>
      </w:r>
      <w:r w:rsidR="00BC2B02" w:rsidRPr="002276AE">
        <w:rPr>
          <w:rFonts w:ascii="Times New Roman" w:hAnsi="Times New Roman" w:cs="楷体_GB2312"/>
          <w:sz w:val="28"/>
          <w:szCs w:val="28"/>
        </w:rPr>
        <w:t>5</w:t>
      </w:r>
      <w:r w:rsidR="00BC2B02" w:rsidRPr="002276AE">
        <w:rPr>
          <w:rFonts w:ascii="Times New Roman" w:hAnsi="Times New Roman" w:cs="楷体_GB2312" w:hint="eastAsia"/>
          <w:sz w:val="28"/>
          <w:szCs w:val="28"/>
        </w:rPr>
        <w:t>年</w:t>
      </w:r>
      <w:r w:rsidR="00BC2B02" w:rsidRPr="002276AE">
        <w:rPr>
          <w:rFonts w:ascii="Times New Roman" w:hAnsi="Times New Roman" w:cs="楷体_GB2312"/>
          <w:sz w:val="28"/>
          <w:szCs w:val="28"/>
        </w:rPr>
        <w:t>2</w:t>
      </w:r>
      <w:r w:rsidR="00BC2B02" w:rsidRPr="002276AE">
        <w:rPr>
          <w:rFonts w:ascii="Times New Roman" w:hAnsi="Times New Roman" w:cs="楷体_GB2312" w:hint="eastAsia"/>
          <w:sz w:val="28"/>
          <w:szCs w:val="28"/>
        </w:rPr>
        <w:t>月修改完成了征求意见</w:t>
      </w:r>
      <w:proofErr w:type="gramStart"/>
      <w:r w:rsidR="00BC2B02" w:rsidRPr="002276AE">
        <w:rPr>
          <w:rFonts w:ascii="Times New Roman" w:hAnsi="Times New Roman" w:cs="楷体_GB2312" w:hint="eastAsia"/>
          <w:sz w:val="28"/>
          <w:szCs w:val="28"/>
        </w:rPr>
        <w:t>稿相关</w:t>
      </w:r>
      <w:proofErr w:type="gramEnd"/>
      <w:r w:rsidR="00BC2B02" w:rsidRPr="002276AE">
        <w:rPr>
          <w:rFonts w:ascii="Times New Roman" w:hAnsi="Times New Roman" w:cs="楷体_GB2312" w:hint="eastAsia"/>
          <w:sz w:val="28"/>
          <w:szCs w:val="28"/>
        </w:rPr>
        <w:t>方面工作。</w:t>
      </w:r>
    </w:p>
    <w:p w14:paraId="7C092670" w14:textId="73E0DB81" w:rsidR="006D5C4F" w:rsidRDefault="006D5C4F" w:rsidP="006D5C4F">
      <w:pPr>
        <w:spacing w:line="360" w:lineRule="auto"/>
        <w:jc w:val="left"/>
        <w:rPr>
          <w:rFonts w:ascii="Times New Roman" w:hAnsi="Times New Roman" w:cs="楷体_GB2312"/>
          <w:b/>
          <w:bCs/>
          <w:sz w:val="28"/>
          <w:szCs w:val="28"/>
        </w:rPr>
      </w:pPr>
      <w:r w:rsidRPr="002276AE">
        <w:rPr>
          <w:rFonts w:ascii="Times New Roman" w:hAnsi="Times New Roman" w:cs="楷体_GB2312" w:hint="eastAsia"/>
          <w:b/>
          <w:bCs/>
          <w:sz w:val="28"/>
          <w:szCs w:val="28"/>
        </w:rPr>
        <w:t>（五）起草成员及任务分工</w:t>
      </w:r>
    </w:p>
    <w:tbl>
      <w:tblPr>
        <w:tblStyle w:val="ab"/>
        <w:tblW w:w="0" w:type="auto"/>
        <w:tblLook w:val="04A0" w:firstRow="1" w:lastRow="0" w:firstColumn="1" w:lastColumn="0" w:noHBand="0" w:noVBand="1"/>
      </w:tblPr>
      <w:tblGrid>
        <w:gridCol w:w="988"/>
        <w:gridCol w:w="708"/>
        <w:gridCol w:w="1276"/>
        <w:gridCol w:w="2552"/>
        <w:gridCol w:w="2772"/>
      </w:tblGrid>
      <w:tr w:rsidR="00937D39" w14:paraId="795DC7D1" w14:textId="77777777" w:rsidTr="00B865DE">
        <w:tc>
          <w:tcPr>
            <w:tcW w:w="988" w:type="dxa"/>
            <w:vAlign w:val="center"/>
          </w:tcPr>
          <w:p w14:paraId="230C2458"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姓名</w:t>
            </w:r>
          </w:p>
        </w:tc>
        <w:tc>
          <w:tcPr>
            <w:tcW w:w="708" w:type="dxa"/>
            <w:vAlign w:val="center"/>
          </w:tcPr>
          <w:p w14:paraId="23DB04DC"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性别</w:t>
            </w:r>
          </w:p>
        </w:tc>
        <w:tc>
          <w:tcPr>
            <w:tcW w:w="1276" w:type="dxa"/>
            <w:vAlign w:val="center"/>
          </w:tcPr>
          <w:p w14:paraId="24562AF0"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职务</w:t>
            </w:r>
            <w:r w:rsidRPr="001443C9">
              <w:rPr>
                <w:rFonts w:ascii="Times New Roman" w:hAnsi="Times New Roman" w:cs="楷体_GB2312" w:hint="eastAsia"/>
                <w:color w:val="000000"/>
              </w:rPr>
              <w:t>/</w:t>
            </w:r>
            <w:r w:rsidRPr="001443C9">
              <w:rPr>
                <w:rFonts w:ascii="Times New Roman" w:hAnsi="Times New Roman" w:cs="楷体_GB2312" w:hint="eastAsia"/>
                <w:color w:val="000000"/>
              </w:rPr>
              <w:t>职称</w:t>
            </w:r>
          </w:p>
        </w:tc>
        <w:tc>
          <w:tcPr>
            <w:tcW w:w="2552" w:type="dxa"/>
            <w:vAlign w:val="center"/>
          </w:tcPr>
          <w:p w14:paraId="18BA09D0"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工作单位</w:t>
            </w:r>
          </w:p>
        </w:tc>
        <w:tc>
          <w:tcPr>
            <w:tcW w:w="2772" w:type="dxa"/>
            <w:vAlign w:val="center"/>
          </w:tcPr>
          <w:p w14:paraId="3417351F"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任务分工</w:t>
            </w:r>
          </w:p>
        </w:tc>
      </w:tr>
      <w:tr w:rsidR="00937D39" w14:paraId="438C1210" w14:textId="77777777" w:rsidTr="00B865DE">
        <w:tc>
          <w:tcPr>
            <w:tcW w:w="988" w:type="dxa"/>
            <w:vAlign w:val="center"/>
          </w:tcPr>
          <w:p w14:paraId="1DC789CD"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马锋旺</w:t>
            </w:r>
          </w:p>
        </w:tc>
        <w:tc>
          <w:tcPr>
            <w:tcW w:w="708" w:type="dxa"/>
            <w:vAlign w:val="center"/>
          </w:tcPr>
          <w:p w14:paraId="0AFE2E1B"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543B70DD"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教授</w:t>
            </w:r>
          </w:p>
        </w:tc>
        <w:tc>
          <w:tcPr>
            <w:tcW w:w="2552" w:type="dxa"/>
            <w:vAlign w:val="center"/>
          </w:tcPr>
          <w:p w14:paraId="0765AAD3"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西北农林科技大学</w:t>
            </w:r>
          </w:p>
        </w:tc>
        <w:tc>
          <w:tcPr>
            <w:tcW w:w="2772" w:type="dxa"/>
            <w:vAlign w:val="center"/>
          </w:tcPr>
          <w:p w14:paraId="625720A4"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标准制定总体设计</w:t>
            </w:r>
          </w:p>
        </w:tc>
      </w:tr>
      <w:tr w:rsidR="00937D39" w14:paraId="70245730" w14:textId="77777777" w:rsidTr="00B865DE">
        <w:tc>
          <w:tcPr>
            <w:tcW w:w="988" w:type="dxa"/>
            <w:vAlign w:val="center"/>
          </w:tcPr>
          <w:p w14:paraId="50AB39D2" w14:textId="1F023835"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李</w:t>
            </w:r>
            <w:r w:rsidRPr="001443C9">
              <w:rPr>
                <w:rFonts w:ascii="Times New Roman" w:hAnsi="Times New Roman" w:cs="楷体_GB2312" w:hint="eastAsia"/>
                <w:color w:val="000000"/>
              </w:rPr>
              <w:t xml:space="preserve"> </w:t>
            </w:r>
            <w:r w:rsidRPr="001443C9">
              <w:rPr>
                <w:rFonts w:ascii="Times New Roman" w:hAnsi="Times New Roman" w:cs="楷体_GB2312"/>
                <w:color w:val="000000"/>
              </w:rPr>
              <w:t xml:space="preserve"> </w:t>
            </w:r>
            <w:r w:rsidRPr="001443C9">
              <w:rPr>
                <w:rFonts w:ascii="Times New Roman" w:hAnsi="Times New Roman" w:cs="楷体_GB2312" w:hint="eastAsia"/>
                <w:color w:val="000000"/>
              </w:rPr>
              <w:t>超</w:t>
            </w:r>
          </w:p>
        </w:tc>
        <w:tc>
          <w:tcPr>
            <w:tcW w:w="708" w:type="dxa"/>
            <w:vAlign w:val="center"/>
          </w:tcPr>
          <w:p w14:paraId="53D60361" w14:textId="33330C3E"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女</w:t>
            </w:r>
          </w:p>
        </w:tc>
        <w:tc>
          <w:tcPr>
            <w:tcW w:w="1276" w:type="dxa"/>
            <w:vAlign w:val="center"/>
          </w:tcPr>
          <w:p w14:paraId="544C9520" w14:textId="486968D6" w:rsidR="00937D3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教授</w:t>
            </w:r>
          </w:p>
        </w:tc>
        <w:tc>
          <w:tcPr>
            <w:tcW w:w="2552" w:type="dxa"/>
            <w:vAlign w:val="center"/>
          </w:tcPr>
          <w:p w14:paraId="1901D441" w14:textId="0EE7AA12" w:rsidR="00937D39" w:rsidRPr="00264DBC"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264DBC">
              <w:rPr>
                <w:rFonts w:ascii="Times New Roman" w:hAnsi="Times New Roman" w:cs="楷体_GB2312" w:hint="eastAsia"/>
                <w:color w:val="000000"/>
              </w:rPr>
              <w:t>西北农林科技大学</w:t>
            </w:r>
          </w:p>
        </w:tc>
        <w:tc>
          <w:tcPr>
            <w:tcW w:w="2772" w:type="dxa"/>
            <w:vAlign w:val="center"/>
          </w:tcPr>
          <w:p w14:paraId="76387D1A" w14:textId="68741D39" w:rsidR="00937D3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试验研究与示范、编制</w:t>
            </w:r>
          </w:p>
        </w:tc>
      </w:tr>
      <w:tr w:rsidR="00937D39" w14:paraId="1E56E138" w14:textId="77777777" w:rsidTr="00B865DE">
        <w:tc>
          <w:tcPr>
            <w:tcW w:w="988" w:type="dxa"/>
            <w:vAlign w:val="center"/>
          </w:tcPr>
          <w:p w14:paraId="6F9DCB86"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邹养军</w:t>
            </w:r>
          </w:p>
        </w:tc>
        <w:tc>
          <w:tcPr>
            <w:tcW w:w="708" w:type="dxa"/>
            <w:vAlign w:val="center"/>
          </w:tcPr>
          <w:p w14:paraId="1395BA1C"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72118355"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研究员</w:t>
            </w:r>
          </w:p>
        </w:tc>
        <w:tc>
          <w:tcPr>
            <w:tcW w:w="2552" w:type="dxa"/>
            <w:vAlign w:val="center"/>
          </w:tcPr>
          <w:p w14:paraId="24E858CE"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264DBC">
              <w:rPr>
                <w:rFonts w:ascii="Times New Roman" w:hAnsi="Times New Roman" w:cs="楷体_GB2312" w:hint="eastAsia"/>
                <w:color w:val="000000"/>
              </w:rPr>
              <w:t>西北农林科技大学</w:t>
            </w:r>
          </w:p>
        </w:tc>
        <w:tc>
          <w:tcPr>
            <w:tcW w:w="2772" w:type="dxa"/>
            <w:vAlign w:val="center"/>
          </w:tcPr>
          <w:p w14:paraId="00A3934F" w14:textId="056E0ED2"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w:t>
            </w:r>
          </w:p>
        </w:tc>
      </w:tr>
      <w:tr w:rsidR="00937D39" w14:paraId="36F6A871" w14:textId="77777777" w:rsidTr="00B865DE">
        <w:tc>
          <w:tcPr>
            <w:tcW w:w="988" w:type="dxa"/>
            <w:vAlign w:val="center"/>
          </w:tcPr>
          <w:p w14:paraId="060AD892" w14:textId="708732BB"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李翠英</w:t>
            </w:r>
          </w:p>
        </w:tc>
        <w:tc>
          <w:tcPr>
            <w:tcW w:w="708" w:type="dxa"/>
            <w:vAlign w:val="center"/>
          </w:tcPr>
          <w:p w14:paraId="692312FE" w14:textId="05F3973A"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女</w:t>
            </w:r>
          </w:p>
        </w:tc>
        <w:tc>
          <w:tcPr>
            <w:tcW w:w="1276" w:type="dxa"/>
            <w:vAlign w:val="center"/>
          </w:tcPr>
          <w:p w14:paraId="019C9A71" w14:textId="4AEBCA7D"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副教授</w:t>
            </w:r>
          </w:p>
        </w:tc>
        <w:tc>
          <w:tcPr>
            <w:tcW w:w="2552" w:type="dxa"/>
            <w:vAlign w:val="center"/>
          </w:tcPr>
          <w:p w14:paraId="6FDD9C17" w14:textId="41CBF11D"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264DBC">
              <w:rPr>
                <w:rFonts w:ascii="Times New Roman" w:hAnsi="Times New Roman" w:cs="楷体_GB2312" w:hint="eastAsia"/>
                <w:color w:val="000000"/>
              </w:rPr>
              <w:t>西北农林科技大学</w:t>
            </w:r>
          </w:p>
        </w:tc>
        <w:tc>
          <w:tcPr>
            <w:tcW w:w="2772" w:type="dxa"/>
            <w:vAlign w:val="center"/>
          </w:tcPr>
          <w:p w14:paraId="23BA23A8" w14:textId="06831B2C"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w:t>
            </w:r>
          </w:p>
        </w:tc>
      </w:tr>
      <w:tr w:rsidR="00937D39" w14:paraId="386CCA93" w14:textId="77777777" w:rsidTr="00B865DE">
        <w:tc>
          <w:tcPr>
            <w:tcW w:w="988" w:type="dxa"/>
            <w:vAlign w:val="center"/>
          </w:tcPr>
          <w:p w14:paraId="2FA8CAAC" w14:textId="57DE2E36"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魏江彤</w:t>
            </w:r>
          </w:p>
        </w:tc>
        <w:tc>
          <w:tcPr>
            <w:tcW w:w="708" w:type="dxa"/>
            <w:vAlign w:val="center"/>
          </w:tcPr>
          <w:p w14:paraId="7973F73B" w14:textId="6812A0B4"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70E08EF6" w14:textId="3C9E4D88"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科研助理</w:t>
            </w:r>
          </w:p>
        </w:tc>
        <w:tc>
          <w:tcPr>
            <w:tcW w:w="2552" w:type="dxa"/>
            <w:vAlign w:val="center"/>
          </w:tcPr>
          <w:p w14:paraId="71D96F5F" w14:textId="4C64E535"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3D928107" w14:textId="08642863"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试验研究、标准编制</w:t>
            </w:r>
          </w:p>
        </w:tc>
      </w:tr>
      <w:tr w:rsidR="00937D39" w14:paraId="4EE3CBA5" w14:textId="77777777" w:rsidTr="00B865DE">
        <w:tc>
          <w:tcPr>
            <w:tcW w:w="988" w:type="dxa"/>
            <w:vAlign w:val="center"/>
          </w:tcPr>
          <w:p w14:paraId="40A44BDC"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屈军涛</w:t>
            </w:r>
          </w:p>
        </w:tc>
        <w:tc>
          <w:tcPr>
            <w:tcW w:w="708" w:type="dxa"/>
            <w:vAlign w:val="center"/>
          </w:tcPr>
          <w:p w14:paraId="79FF0452"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4755AFFB"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研究员</w:t>
            </w:r>
          </w:p>
        </w:tc>
        <w:tc>
          <w:tcPr>
            <w:tcW w:w="2552" w:type="dxa"/>
            <w:vAlign w:val="center"/>
          </w:tcPr>
          <w:p w14:paraId="3D4D0321"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B10B3">
              <w:rPr>
                <w:rFonts w:ascii="Times New Roman" w:hAnsi="Times New Roman" w:cs="楷体_GB2312" w:hint="eastAsia"/>
                <w:color w:val="000000"/>
              </w:rPr>
              <w:t>洛川县苹果生产技术推广服务中心</w:t>
            </w:r>
          </w:p>
        </w:tc>
        <w:tc>
          <w:tcPr>
            <w:tcW w:w="2772" w:type="dxa"/>
            <w:vAlign w:val="center"/>
          </w:tcPr>
          <w:p w14:paraId="4E7DE5C0"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试验示范</w:t>
            </w:r>
          </w:p>
        </w:tc>
      </w:tr>
      <w:tr w:rsidR="00937D39" w14:paraId="70A6A3CB" w14:textId="77777777" w:rsidTr="00B865DE">
        <w:tc>
          <w:tcPr>
            <w:tcW w:w="988" w:type="dxa"/>
            <w:vAlign w:val="center"/>
          </w:tcPr>
          <w:p w14:paraId="14084B11"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proofErr w:type="gramStart"/>
            <w:r w:rsidRPr="001443C9">
              <w:rPr>
                <w:rFonts w:ascii="Times New Roman" w:hAnsi="Times New Roman" w:cs="楷体_GB2312" w:hint="eastAsia"/>
                <w:color w:val="000000"/>
              </w:rPr>
              <w:t>李前进</w:t>
            </w:r>
            <w:proofErr w:type="gramEnd"/>
          </w:p>
        </w:tc>
        <w:tc>
          <w:tcPr>
            <w:tcW w:w="708" w:type="dxa"/>
            <w:vAlign w:val="center"/>
          </w:tcPr>
          <w:p w14:paraId="1D3481A7"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025E992C"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高级农艺师</w:t>
            </w:r>
          </w:p>
        </w:tc>
        <w:tc>
          <w:tcPr>
            <w:tcW w:w="2552" w:type="dxa"/>
            <w:vAlign w:val="center"/>
          </w:tcPr>
          <w:p w14:paraId="0226D4A0"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sidRPr="001B10B3">
              <w:rPr>
                <w:rFonts w:ascii="Times New Roman" w:hAnsi="Times New Roman" w:cs="楷体_GB2312" w:hint="eastAsia"/>
                <w:color w:val="000000"/>
              </w:rPr>
              <w:t>洛川县苹果产业研发中心</w:t>
            </w:r>
          </w:p>
        </w:tc>
        <w:tc>
          <w:tcPr>
            <w:tcW w:w="2772" w:type="dxa"/>
            <w:vAlign w:val="center"/>
          </w:tcPr>
          <w:p w14:paraId="26B7B4FA" w14:textId="77777777" w:rsidR="00937D39" w:rsidRPr="001443C9" w:rsidRDefault="00937D39" w:rsidP="00B865DE">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试验示范</w:t>
            </w:r>
          </w:p>
        </w:tc>
      </w:tr>
      <w:tr w:rsidR="00937D39" w14:paraId="5CF85FFB" w14:textId="77777777" w:rsidTr="00B865DE">
        <w:tc>
          <w:tcPr>
            <w:tcW w:w="988" w:type="dxa"/>
            <w:vAlign w:val="center"/>
          </w:tcPr>
          <w:p w14:paraId="43E69829" w14:textId="590691D1"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沈文涛</w:t>
            </w:r>
          </w:p>
        </w:tc>
        <w:tc>
          <w:tcPr>
            <w:tcW w:w="708" w:type="dxa"/>
            <w:vAlign w:val="center"/>
          </w:tcPr>
          <w:p w14:paraId="006828A7" w14:textId="5D684D9D"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男</w:t>
            </w:r>
          </w:p>
        </w:tc>
        <w:tc>
          <w:tcPr>
            <w:tcW w:w="1276" w:type="dxa"/>
            <w:vAlign w:val="center"/>
          </w:tcPr>
          <w:p w14:paraId="36EC3448" w14:textId="05765528"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p>
        </w:tc>
        <w:tc>
          <w:tcPr>
            <w:tcW w:w="2552" w:type="dxa"/>
            <w:vAlign w:val="center"/>
          </w:tcPr>
          <w:p w14:paraId="1E9E8F0B" w14:textId="224A925F"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43E2558A" w14:textId="784E2718"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C33BC1">
              <w:rPr>
                <w:rFonts w:ascii="Times New Roman" w:hAnsi="Times New Roman" w:cs="楷体_GB2312" w:hint="eastAsia"/>
                <w:color w:val="000000"/>
              </w:rPr>
              <w:t>试验研究</w:t>
            </w:r>
            <w:r>
              <w:rPr>
                <w:rFonts w:ascii="Times New Roman" w:hAnsi="Times New Roman" w:cs="楷体_GB2312" w:hint="eastAsia"/>
                <w:color w:val="000000"/>
              </w:rPr>
              <w:t>、数据整理</w:t>
            </w:r>
          </w:p>
        </w:tc>
      </w:tr>
      <w:tr w:rsidR="00937D39" w14:paraId="59028607" w14:textId="77777777" w:rsidTr="00B865DE">
        <w:tc>
          <w:tcPr>
            <w:tcW w:w="988" w:type="dxa"/>
            <w:vAlign w:val="center"/>
          </w:tcPr>
          <w:p w14:paraId="3F86F9A6" w14:textId="3A6BFB18"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龚小庆</w:t>
            </w:r>
          </w:p>
        </w:tc>
        <w:tc>
          <w:tcPr>
            <w:tcW w:w="708" w:type="dxa"/>
            <w:vAlign w:val="center"/>
          </w:tcPr>
          <w:p w14:paraId="38242A80" w14:textId="3E9A2B8D"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女</w:t>
            </w:r>
          </w:p>
        </w:tc>
        <w:tc>
          <w:tcPr>
            <w:tcW w:w="1276" w:type="dxa"/>
            <w:vAlign w:val="center"/>
          </w:tcPr>
          <w:p w14:paraId="5E7F3821" w14:textId="0E5A7629"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副教授</w:t>
            </w:r>
          </w:p>
        </w:tc>
        <w:tc>
          <w:tcPr>
            <w:tcW w:w="2552" w:type="dxa"/>
            <w:vAlign w:val="center"/>
          </w:tcPr>
          <w:p w14:paraId="51993CB4" w14:textId="581F0A0A"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7EBAA2BF" w14:textId="24E9B8FD"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C33BC1">
              <w:rPr>
                <w:rFonts w:ascii="Times New Roman" w:hAnsi="Times New Roman" w:cs="楷体_GB2312" w:hint="eastAsia"/>
                <w:color w:val="000000"/>
              </w:rPr>
              <w:t>试验研究与示范</w:t>
            </w:r>
          </w:p>
        </w:tc>
      </w:tr>
      <w:tr w:rsidR="00937D39" w14:paraId="77297489" w14:textId="77777777" w:rsidTr="00B865DE">
        <w:tc>
          <w:tcPr>
            <w:tcW w:w="988" w:type="dxa"/>
            <w:vAlign w:val="center"/>
          </w:tcPr>
          <w:p w14:paraId="50DC9222" w14:textId="52708E41"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毛</w:t>
            </w:r>
            <w:r w:rsidRPr="001443C9">
              <w:rPr>
                <w:rFonts w:ascii="Times New Roman" w:hAnsi="Times New Roman" w:cs="楷体_GB2312" w:hint="eastAsia"/>
                <w:color w:val="000000"/>
              </w:rPr>
              <w:t xml:space="preserve"> </w:t>
            </w:r>
            <w:r w:rsidRPr="001443C9">
              <w:rPr>
                <w:rFonts w:ascii="Times New Roman" w:hAnsi="Times New Roman" w:cs="楷体_GB2312"/>
                <w:color w:val="000000"/>
              </w:rPr>
              <w:t xml:space="preserve"> </w:t>
            </w:r>
            <w:proofErr w:type="gramStart"/>
            <w:r w:rsidRPr="001443C9">
              <w:rPr>
                <w:rFonts w:ascii="Times New Roman" w:hAnsi="Times New Roman" w:cs="楷体_GB2312" w:hint="eastAsia"/>
                <w:color w:val="000000"/>
              </w:rPr>
              <w:t>柯</w:t>
            </w:r>
            <w:proofErr w:type="gramEnd"/>
          </w:p>
        </w:tc>
        <w:tc>
          <w:tcPr>
            <w:tcW w:w="708" w:type="dxa"/>
            <w:vAlign w:val="center"/>
          </w:tcPr>
          <w:p w14:paraId="38DF0927" w14:textId="125FC7E7"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5F6EFF19" w14:textId="1CE6A693"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副研究员</w:t>
            </w:r>
          </w:p>
        </w:tc>
        <w:tc>
          <w:tcPr>
            <w:tcW w:w="2552" w:type="dxa"/>
            <w:vAlign w:val="center"/>
          </w:tcPr>
          <w:p w14:paraId="403D4B6E" w14:textId="72E8E794"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0A83A3A4" w14:textId="330CFF7B"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C33BC1">
              <w:rPr>
                <w:rFonts w:ascii="Times New Roman" w:hAnsi="Times New Roman" w:cs="楷体_GB2312" w:hint="eastAsia"/>
                <w:color w:val="000000"/>
              </w:rPr>
              <w:t>试验研究与示范</w:t>
            </w:r>
          </w:p>
        </w:tc>
      </w:tr>
      <w:tr w:rsidR="00937D39" w14:paraId="21EA1B3D" w14:textId="77777777" w:rsidTr="00B865DE">
        <w:tc>
          <w:tcPr>
            <w:tcW w:w="988" w:type="dxa"/>
            <w:vAlign w:val="center"/>
          </w:tcPr>
          <w:p w14:paraId="0C68A130" w14:textId="07B98FF6"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刘长海</w:t>
            </w:r>
          </w:p>
        </w:tc>
        <w:tc>
          <w:tcPr>
            <w:tcW w:w="708" w:type="dxa"/>
            <w:vAlign w:val="center"/>
          </w:tcPr>
          <w:p w14:paraId="24FC53D4" w14:textId="16A7D498"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7F28B7FD" w14:textId="1961B97A"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教授</w:t>
            </w:r>
          </w:p>
        </w:tc>
        <w:tc>
          <w:tcPr>
            <w:tcW w:w="2552" w:type="dxa"/>
            <w:vAlign w:val="center"/>
          </w:tcPr>
          <w:p w14:paraId="58276C28" w14:textId="28CA161C"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7B6D0F1F" w14:textId="1A7CEBF0" w:rsidR="00937D39" w:rsidRPr="001443C9" w:rsidRDefault="00937D39" w:rsidP="00937D39">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w:t>
            </w:r>
          </w:p>
        </w:tc>
      </w:tr>
    </w:tbl>
    <w:p w14:paraId="7CDE4A0A" w14:textId="26E0181E" w:rsidR="006D5C4F" w:rsidRPr="004521FD" w:rsidRDefault="006D5C4F" w:rsidP="006D5C4F">
      <w:pPr>
        <w:pStyle w:val="a8"/>
        <w:widowControl/>
        <w:numPr>
          <w:ilvl w:val="0"/>
          <w:numId w:val="2"/>
        </w:numPr>
        <w:spacing w:before="0" w:beforeAutospacing="0" w:after="0" w:afterAutospacing="0" w:line="360" w:lineRule="auto"/>
        <w:rPr>
          <w:rFonts w:ascii="Times New Roman" w:hAnsi="Times New Roman" w:cs="楷体_GB2312"/>
          <w:b/>
          <w:bCs/>
          <w:color w:val="000000"/>
          <w:sz w:val="28"/>
          <w:szCs w:val="28"/>
        </w:rPr>
      </w:pPr>
      <w:r w:rsidRPr="002276AE">
        <w:rPr>
          <w:rFonts w:ascii="Times New Roman" w:hAnsi="Times New Roman" w:cs="楷体_GB2312" w:hint="eastAsia"/>
          <w:b/>
          <w:bCs/>
          <w:color w:val="000000"/>
          <w:sz w:val="28"/>
          <w:szCs w:val="28"/>
        </w:rPr>
        <w:t>地方标准编制原则和</w:t>
      </w:r>
      <w:r w:rsidR="004521FD">
        <w:rPr>
          <w:rFonts w:ascii="Times New Roman" w:hAnsi="Times New Roman" w:cs="楷体_GB2312" w:hint="eastAsia"/>
          <w:b/>
          <w:bCs/>
          <w:color w:val="000000"/>
          <w:sz w:val="28"/>
          <w:szCs w:val="28"/>
        </w:rPr>
        <w:t>研究内容</w:t>
      </w:r>
    </w:p>
    <w:p w14:paraId="730225A9" w14:textId="35AA95A6" w:rsidR="004521FD" w:rsidRPr="00812E39" w:rsidRDefault="006D5C4F" w:rsidP="004521FD">
      <w:pPr>
        <w:pStyle w:val="a8"/>
        <w:widowControl/>
        <w:spacing w:before="0" w:beforeAutospacing="0" w:after="0" w:afterAutospacing="0" w:line="360" w:lineRule="auto"/>
        <w:ind w:firstLineChars="200" w:firstLine="560"/>
        <w:rPr>
          <w:rFonts w:ascii="Times New Roman" w:hAnsi="Times New Roman" w:cs="楷体_GB2312" w:hint="eastAsia"/>
          <w:color w:val="000000"/>
          <w:sz w:val="28"/>
          <w:szCs w:val="28"/>
        </w:rPr>
      </w:pPr>
      <w:r w:rsidRPr="002276AE">
        <w:rPr>
          <w:rFonts w:ascii="Times New Roman" w:hAnsi="Times New Roman" w:cs="楷体_GB2312" w:hint="eastAsia"/>
          <w:color w:val="000000"/>
          <w:sz w:val="28"/>
          <w:szCs w:val="28"/>
        </w:rPr>
        <w:lastRenderedPageBreak/>
        <w:t>本标准的编制依据《中华人民共和国标准法》和《地方标准管理办法》的规定进行编制。</w:t>
      </w:r>
    </w:p>
    <w:p w14:paraId="714EC3E4" w14:textId="7404DD32" w:rsidR="006D5C4F" w:rsidRPr="002276AE" w:rsidRDefault="004521FD" w:rsidP="006D5C4F">
      <w:pPr>
        <w:pStyle w:val="a8"/>
        <w:widowControl/>
        <w:wordWrap w:val="0"/>
        <w:spacing w:before="0" w:beforeAutospacing="0" w:after="0" w:afterAutospacing="0" w:line="360" w:lineRule="auto"/>
        <w:ind w:firstLineChars="228" w:firstLine="638"/>
        <w:rPr>
          <w:rFonts w:ascii="Times New Roman" w:hAnsi="Times New Roman" w:cs="楷体_GB2312"/>
          <w:color w:val="000000"/>
          <w:sz w:val="28"/>
          <w:szCs w:val="28"/>
          <w:lang w:bidi="ar"/>
        </w:rPr>
      </w:pPr>
      <w:r>
        <w:rPr>
          <w:rFonts w:ascii="Times New Roman" w:hAnsi="Times New Roman" w:cs="楷体_GB2312" w:hint="eastAsia"/>
          <w:color w:val="000000"/>
          <w:sz w:val="28"/>
          <w:szCs w:val="28"/>
        </w:rPr>
        <w:t>本标准共有</w:t>
      </w:r>
      <w:r>
        <w:rPr>
          <w:rFonts w:ascii="Times New Roman" w:hAnsi="Times New Roman" w:cs="楷体_GB2312" w:hint="eastAsia"/>
          <w:color w:val="000000"/>
          <w:sz w:val="28"/>
          <w:szCs w:val="28"/>
        </w:rPr>
        <w:t>1</w:t>
      </w:r>
      <w:r>
        <w:rPr>
          <w:rFonts w:ascii="Times New Roman" w:hAnsi="Times New Roman" w:cs="楷体_GB2312"/>
          <w:color w:val="000000"/>
          <w:sz w:val="28"/>
          <w:szCs w:val="28"/>
        </w:rPr>
        <w:t>2</w:t>
      </w:r>
      <w:r>
        <w:rPr>
          <w:rFonts w:ascii="Times New Roman" w:hAnsi="Times New Roman" w:cs="楷体_GB2312" w:hint="eastAsia"/>
          <w:color w:val="000000"/>
          <w:sz w:val="28"/>
          <w:szCs w:val="28"/>
        </w:rPr>
        <w:t>章，</w:t>
      </w:r>
      <w:r w:rsidR="00812E39" w:rsidRPr="00812E39">
        <w:rPr>
          <w:rFonts w:ascii="Times New Roman" w:hAnsi="Times New Roman" w:cs="楷体_GB2312" w:hint="eastAsia"/>
          <w:color w:val="000000"/>
          <w:sz w:val="28"/>
          <w:szCs w:val="28"/>
        </w:rPr>
        <w:t>主要内容</w:t>
      </w:r>
      <w:r>
        <w:rPr>
          <w:rFonts w:ascii="Times New Roman" w:hAnsi="Times New Roman" w:cs="楷体_GB2312" w:hint="eastAsia"/>
          <w:color w:val="000000"/>
          <w:sz w:val="28"/>
          <w:szCs w:val="28"/>
        </w:rPr>
        <w:t>包括</w:t>
      </w:r>
      <w:r w:rsidR="00812E39" w:rsidRPr="00812E39">
        <w:rPr>
          <w:rFonts w:ascii="Times New Roman" w:hAnsi="Times New Roman" w:cs="楷体_GB2312" w:hint="eastAsia"/>
          <w:color w:val="000000"/>
          <w:sz w:val="28"/>
          <w:szCs w:val="28"/>
        </w:rPr>
        <w:t>苹果砧木多倍体的诱导再生、筛选鉴定、区试、抗逆砧木筛选、复试、创制新种质等标准化技术。该规程包含了苹果砧木多倍体育种的全过程，可操作性强、科学合理，适用于陕西省以及我国苹果育种相关科研单位，对充分发挥多倍体砧木的优势，实现苹果矮化密植栽培、突破种质创新及促进陕西省甚至我国苹果产业高质量发展具有重要意义。</w:t>
      </w:r>
    </w:p>
    <w:p w14:paraId="75BDF058" w14:textId="0DD56A28" w:rsidR="006D5C4F" w:rsidRPr="002276AE" w:rsidRDefault="00312699" w:rsidP="006D5C4F">
      <w:pPr>
        <w:pStyle w:val="a8"/>
        <w:widowControl/>
        <w:numPr>
          <w:ilvl w:val="0"/>
          <w:numId w:val="3"/>
        </w:numPr>
        <w:spacing w:before="0" w:beforeAutospacing="0" w:after="0" w:afterAutospacing="0" w:line="360" w:lineRule="auto"/>
        <w:rPr>
          <w:rFonts w:ascii="Times New Roman" w:hAnsi="Times New Roman" w:cs="楷体_GB2312"/>
          <w:b/>
          <w:bCs/>
          <w:color w:val="000000"/>
          <w:sz w:val="28"/>
          <w:szCs w:val="28"/>
        </w:rPr>
      </w:pPr>
      <w:r>
        <w:rPr>
          <w:rFonts w:ascii="Times New Roman" w:hAnsi="Times New Roman" w:cs="楷体_GB2312" w:hint="eastAsia"/>
          <w:b/>
          <w:bCs/>
          <w:color w:val="000000"/>
          <w:sz w:val="28"/>
          <w:szCs w:val="28"/>
        </w:rPr>
        <w:t>实证研究</w:t>
      </w:r>
    </w:p>
    <w:p w14:paraId="578A98E7" w14:textId="77777777" w:rsidR="00AD006C" w:rsidRPr="00AD006C" w:rsidRDefault="00AD006C" w:rsidP="00AD006C">
      <w:pPr>
        <w:adjustRightInd w:val="0"/>
        <w:snapToGrid w:val="0"/>
        <w:spacing w:line="360" w:lineRule="auto"/>
        <w:ind w:firstLineChars="200" w:firstLine="560"/>
        <w:rPr>
          <w:rFonts w:ascii="Times New Roman" w:hAnsi="Times New Roman"/>
          <w:sz w:val="28"/>
          <w:szCs w:val="28"/>
        </w:rPr>
      </w:pPr>
      <w:r w:rsidRPr="00AD006C">
        <w:rPr>
          <w:rFonts w:ascii="Times New Roman" w:hAnsi="Times New Roman" w:hint="eastAsia"/>
          <w:sz w:val="28"/>
          <w:szCs w:val="28"/>
        </w:rPr>
        <w:t>自</w:t>
      </w:r>
      <w:r w:rsidRPr="00AD006C">
        <w:rPr>
          <w:rFonts w:ascii="Times New Roman" w:hAnsi="Times New Roman" w:hint="eastAsia"/>
          <w:sz w:val="28"/>
          <w:szCs w:val="28"/>
        </w:rPr>
        <w:t>2</w:t>
      </w:r>
      <w:r w:rsidRPr="00AD006C">
        <w:rPr>
          <w:rFonts w:ascii="Times New Roman" w:hAnsi="Times New Roman"/>
          <w:sz w:val="28"/>
          <w:szCs w:val="28"/>
        </w:rPr>
        <w:t>016</w:t>
      </w:r>
      <w:r w:rsidRPr="00AD006C">
        <w:rPr>
          <w:rFonts w:ascii="Times New Roman" w:hAnsi="Times New Roman" w:hint="eastAsia"/>
          <w:sz w:val="28"/>
          <w:szCs w:val="28"/>
        </w:rPr>
        <w:t>年以来，项目组致力于苹果多倍体的诱导工作，主要开展了苹果砧木富平楸子和平</w:t>
      </w:r>
      <w:proofErr w:type="gramStart"/>
      <w:r w:rsidRPr="00AD006C">
        <w:rPr>
          <w:rFonts w:ascii="Times New Roman" w:hAnsi="Times New Roman" w:hint="eastAsia"/>
          <w:sz w:val="28"/>
          <w:szCs w:val="28"/>
        </w:rPr>
        <w:t>邑</w:t>
      </w:r>
      <w:proofErr w:type="gramEnd"/>
      <w:r w:rsidRPr="00AD006C">
        <w:rPr>
          <w:rFonts w:ascii="Times New Roman" w:hAnsi="Times New Roman" w:hint="eastAsia"/>
          <w:sz w:val="28"/>
          <w:szCs w:val="28"/>
        </w:rPr>
        <w:t>甜茶及‘秦脆’苹果的多倍体诱导和多倍体新种质创制等研究。诱导苹果砧木多倍体</w:t>
      </w:r>
      <w:r w:rsidRPr="00AD006C">
        <w:rPr>
          <w:rFonts w:ascii="Times New Roman" w:hAnsi="Times New Roman" w:hint="eastAsia"/>
          <w:sz w:val="28"/>
          <w:szCs w:val="28"/>
        </w:rPr>
        <w:t>3</w:t>
      </w:r>
      <w:r w:rsidRPr="00AD006C">
        <w:rPr>
          <w:rFonts w:ascii="Times New Roman" w:hAnsi="Times New Roman"/>
          <w:sz w:val="28"/>
          <w:szCs w:val="28"/>
        </w:rPr>
        <w:t>00</w:t>
      </w:r>
      <w:r w:rsidRPr="00AD006C">
        <w:rPr>
          <w:rFonts w:ascii="Times New Roman" w:hAnsi="Times New Roman" w:hint="eastAsia"/>
          <w:sz w:val="28"/>
          <w:szCs w:val="28"/>
        </w:rPr>
        <w:t>余份，对富平楸子和平</w:t>
      </w:r>
      <w:proofErr w:type="gramStart"/>
      <w:r w:rsidRPr="00AD006C">
        <w:rPr>
          <w:rFonts w:ascii="Times New Roman" w:hAnsi="Times New Roman" w:hint="eastAsia"/>
          <w:sz w:val="28"/>
          <w:szCs w:val="28"/>
        </w:rPr>
        <w:t>邑</w:t>
      </w:r>
      <w:proofErr w:type="gramEnd"/>
      <w:r w:rsidRPr="00AD006C">
        <w:rPr>
          <w:rFonts w:ascii="Times New Roman" w:hAnsi="Times New Roman" w:hint="eastAsia"/>
          <w:sz w:val="28"/>
          <w:szCs w:val="28"/>
        </w:rPr>
        <w:t>甜茶多倍体进行抗逆性鉴定，发现其抗旱、抗盐性增强，嫁接品种后矮化且早花，筛选抗逆矮化早花苹果多倍体砧木新种质数十份，对助力我国苹果产业由劳动密集型的乔化栽培到省工省力化的矮化密植栽培的转型升级具有重要的意义。</w:t>
      </w:r>
    </w:p>
    <w:p w14:paraId="7B18C436" w14:textId="77777777" w:rsidR="00AD006C" w:rsidRPr="00AD006C" w:rsidRDefault="00AD006C" w:rsidP="00AD006C">
      <w:pPr>
        <w:adjustRightInd w:val="0"/>
        <w:snapToGrid w:val="0"/>
        <w:spacing w:line="360" w:lineRule="auto"/>
        <w:ind w:firstLineChars="200" w:firstLine="560"/>
        <w:rPr>
          <w:rFonts w:ascii="Times New Roman" w:hAnsi="Times New Roman"/>
          <w:sz w:val="28"/>
          <w:szCs w:val="28"/>
        </w:rPr>
      </w:pPr>
      <w:r w:rsidRPr="00AD006C">
        <w:rPr>
          <w:rFonts w:ascii="Times New Roman" w:hAnsi="Times New Roman" w:hint="eastAsia"/>
          <w:sz w:val="28"/>
          <w:szCs w:val="28"/>
        </w:rPr>
        <w:t>相关科研项目如下：</w:t>
      </w:r>
    </w:p>
    <w:p w14:paraId="002C33D9" w14:textId="77777777" w:rsidR="00AD006C" w:rsidRPr="00AD006C" w:rsidRDefault="00AD006C" w:rsidP="00AD006C">
      <w:pPr>
        <w:numPr>
          <w:ilvl w:val="0"/>
          <w:numId w:val="4"/>
        </w:numPr>
        <w:adjustRightInd w:val="0"/>
        <w:snapToGrid w:val="0"/>
        <w:spacing w:line="360" w:lineRule="auto"/>
        <w:ind w:left="0" w:firstLineChars="200" w:firstLine="560"/>
        <w:rPr>
          <w:rFonts w:ascii="Times New Roman" w:hAnsi="Times New Roman"/>
          <w:sz w:val="28"/>
          <w:szCs w:val="28"/>
        </w:rPr>
      </w:pPr>
      <w:r w:rsidRPr="00AD006C">
        <w:rPr>
          <w:rFonts w:ascii="Times New Roman" w:hAnsi="Times New Roman" w:hint="eastAsia"/>
          <w:sz w:val="28"/>
          <w:szCs w:val="28"/>
        </w:rPr>
        <w:t>国家苹果产业技术体系‘育种方法与抗性育种’，</w:t>
      </w:r>
      <w:r w:rsidRPr="00AD006C">
        <w:rPr>
          <w:rFonts w:ascii="Times New Roman" w:hAnsi="Times New Roman"/>
          <w:sz w:val="28"/>
          <w:szCs w:val="28"/>
        </w:rPr>
        <w:t>CARS-27</w:t>
      </w:r>
      <w:r w:rsidRPr="00AD006C">
        <w:rPr>
          <w:rFonts w:ascii="Times New Roman" w:hAnsi="Times New Roman" w:hint="eastAsia"/>
          <w:sz w:val="28"/>
          <w:szCs w:val="28"/>
        </w:rPr>
        <w:t>，</w:t>
      </w:r>
      <w:r w:rsidRPr="00AD006C">
        <w:rPr>
          <w:rFonts w:ascii="Times New Roman" w:hAnsi="Times New Roman" w:hint="eastAsia"/>
          <w:sz w:val="28"/>
          <w:szCs w:val="28"/>
        </w:rPr>
        <w:t>2</w:t>
      </w:r>
      <w:r w:rsidRPr="00AD006C">
        <w:rPr>
          <w:rFonts w:ascii="Times New Roman" w:hAnsi="Times New Roman"/>
          <w:sz w:val="28"/>
          <w:szCs w:val="28"/>
        </w:rPr>
        <w:t>016</w:t>
      </w:r>
      <w:r w:rsidRPr="00AD006C">
        <w:rPr>
          <w:rFonts w:ascii="Times New Roman" w:hAnsi="Times New Roman" w:hint="eastAsia"/>
          <w:sz w:val="28"/>
          <w:szCs w:val="28"/>
        </w:rPr>
        <w:t>年</w:t>
      </w:r>
      <w:r w:rsidRPr="00AD006C">
        <w:rPr>
          <w:rFonts w:ascii="Times New Roman" w:hAnsi="Times New Roman" w:hint="eastAsia"/>
          <w:sz w:val="28"/>
          <w:szCs w:val="28"/>
        </w:rPr>
        <w:t>-</w:t>
      </w:r>
      <w:r w:rsidRPr="00AD006C">
        <w:rPr>
          <w:rFonts w:ascii="Times New Roman" w:hAnsi="Times New Roman"/>
          <w:sz w:val="28"/>
          <w:szCs w:val="28"/>
        </w:rPr>
        <w:t>2025</w:t>
      </w:r>
      <w:r w:rsidRPr="00AD006C">
        <w:rPr>
          <w:rFonts w:ascii="Times New Roman" w:hAnsi="Times New Roman" w:hint="eastAsia"/>
          <w:sz w:val="28"/>
          <w:szCs w:val="28"/>
        </w:rPr>
        <w:t>年；</w:t>
      </w:r>
    </w:p>
    <w:p w14:paraId="3ACDB26C" w14:textId="77777777" w:rsidR="00AD006C" w:rsidRPr="00AD006C" w:rsidRDefault="00AD006C" w:rsidP="00AD006C">
      <w:pPr>
        <w:numPr>
          <w:ilvl w:val="0"/>
          <w:numId w:val="4"/>
        </w:numPr>
        <w:adjustRightInd w:val="0"/>
        <w:snapToGrid w:val="0"/>
        <w:spacing w:line="360" w:lineRule="auto"/>
        <w:ind w:left="0" w:firstLineChars="200" w:firstLine="560"/>
        <w:rPr>
          <w:rFonts w:ascii="Times New Roman" w:hAnsi="Times New Roman"/>
          <w:sz w:val="28"/>
          <w:szCs w:val="28"/>
        </w:rPr>
      </w:pPr>
      <w:r w:rsidRPr="00AD006C">
        <w:rPr>
          <w:rFonts w:ascii="Times New Roman" w:hAnsi="Times New Roman" w:hint="eastAsia"/>
          <w:sz w:val="28"/>
          <w:szCs w:val="28"/>
        </w:rPr>
        <w:t>陕西省果业专项，苹果高效育种技术研发及应用，西北农林科技大学</w:t>
      </w:r>
      <w:r w:rsidRPr="00AD006C">
        <w:rPr>
          <w:rFonts w:ascii="Times New Roman" w:hAnsi="Times New Roman" w:hint="eastAsia"/>
          <w:sz w:val="28"/>
          <w:szCs w:val="28"/>
        </w:rPr>
        <w:t>2</w:t>
      </w:r>
      <w:r w:rsidRPr="00AD006C">
        <w:rPr>
          <w:rFonts w:ascii="Times New Roman" w:hAnsi="Times New Roman"/>
          <w:sz w:val="28"/>
          <w:szCs w:val="28"/>
        </w:rPr>
        <w:t>017</w:t>
      </w:r>
      <w:r w:rsidRPr="00AD006C">
        <w:rPr>
          <w:rFonts w:ascii="Times New Roman" w:hAnsi="Times New Roman" w:hint="eastAsia"/>
          <w:sz w:val="28"/>
          <w:szCs w:val="28"/>
        </w:rPr>
        <w:t>年</w:t>
      </w:r>
      <w:r w:rsidRPr="00AD006C">
        <w:rPr>
          <w:rFonts w:ascii="Times New Roman" w:hAnsi="Times New Roman" w:hint="eastAsia"/>
          <w:sz w:val="28"/>
          <w:szCs w:val="28"/>
        </w:rPr>
        <w:t>1</w:t>
      </w:r>
      <w:r w:rsidRPr="00AD006C">
        <w:rPr>
          <w:rFonts w:ascii="Times New Roman" w:hAnsi="Times New Roman" w:hint="eastAsia"/>
          <w:sz w:val="28"/>
          <w:szCs w:val="28"/>
        </w:rPr>
        <w:t>月</w:t>
      </w:r>
      <w:r w:rsidRPr="00AD006C">
        <w:rPr>
          <w:rFonts w:ascii="Times New Roman" w:hAnsi="Times New Roman" w:hint="eastAsia"/>
          <w:sz w:val="28"/>
          <w:szCs w:val="28"/>
        </w:rPr>
        <w:t>-</w:t>
      </w:r>
      <w:r w:rsidRPr="00AD006C">
        <w:rPr>
          <w:rFonts w:ascii="Times New Roman" w:hAnsi="Times New Roman"/>
          <w:sz w:val="28"/>
          <w:szCs w:val="28"/>
        </w:rPr>
        <w:t>2018</w:t>
      </w:r>
      <w:r w:rsidRPr="00AD006C">
        <w:rPr>
          <w:rFonts w:ascii="Times New Roman" w:hAnsi="Times New Roman" w:hint="eastAsia"/>
          <w:sz w:val="28"/>
          <w:szCs w:val="28"/>
        </w:rPr>
        <w:t>年</w:t>
      </w:r>
      <w:r w:rsidRPr="00AD006C">
        <w:rPr>
          <w:rFonts w:ascii="Times New Roman" w:hAnsi="Times New Roman" w:hint="eastAsia"/>
          <w:sz w:val="28"/>
          <w:szCs w:val="28"/>
        </w:rPr>
        <w:t>2</w:t>
      </w:r>
      <w:r w:rsidRPr="00AD006C">
        <w:rPr>
          <w:rFonts w:ascii="Times New Roman" w:hAnsi="Times New Roman" w:hint="eastAsia"/>
          <w:sz w:val="28"/>
          <w:szCs w:val="28"/>
        </w:rPr>
        <w:t>月；</w:t>
      </w:r>
    </w:p>
    <w:p w14:paraId="0042A19F" w14:textId="77777777" w:rsidR="00AD006C" w:rsidRPr="00AD006C" w:rsidRDefault="00AD006C" w:rsidP="00AD006C">
      <w:pPr>
        <w:numPr>
          <w:ilvl w:val="0"/>
          <w:numId w:val="4"/>
        </w:numPr>
        <w:adjustRightInd w:val="0"/>
        <w:snapToGrid w:val="0"/>
        <w:spacing w:line="360" w:lineRule="auto"/>
        <w:ind w:left="0" w:firstLineChars="200" w:firstLine="560"/>
        <w:rPr>
          <w:rFonts w:ascii="Times New Roman" w:hAnsi="Times New Roman"/>
          <w:sz w:val="28"/>
          <w:szCs w:val="28"/>
        </w:rPr>
      </w:pPr>
      <w:r w:rsidRPr="00AD006C">
        <w:rPr>
          <w:rFonts w:ascii="Times New Roman" w:hAnsi="Times New Roman" w:hint="eastAsia"/>
          <w:sz w:val="28"/>
          <w:szCs w:val="28"/>
        </w:rPr>
        <w:t>陕西省科技重大专项，苹果现代育种技术研发和特色新种质创制，西北农林科技大学，</w:t>
      </w:r>
      <w:r w:rsidRPr="00AD006C">
        <w:rPr>
          <w:rFonts w:ascii="Times New Roman" w:hAnsi="Times New Roman" w:hint="eastAsia"/>
          <w:sz w:val="28"/>
          <w:szCs w:val="28"/>
        </w:rPr>
        <w:t>2</w:t>
      </w:r>
      <w:r w:rsidRPr="00AD006C">
        <w:rPr>
          <w:rFonts w:ascii="Times New Roman" w:hAnsi="Times New Roman"/>
          <w:sz w:val="28"/>
          <w:szCs w:val="28"/>
        </w:rPr>
        <w:t>020</w:t>
      </w:r>
      <w:r w:rsidRPr="00AD006C">
        <w:rPr>
          <w:rFonts w:ascii="Times New Roman" w:hAnsi="Times New Roman" w:hint="eastAsia"/>
          <w:sz w:val="28"/>
          <w:szCs w:val="28"/>
        </w:rPr>
        <w:t>年</w:t>
      </w:r>
      <w:r w:rsidRPr="00AD006C">
        <w:rPr>
          <w:rFonts w:ascii="Times New Roman" w:hAnsi="Times New Roman" w:hint="eastAsia"/>
          <w:sz w:val="28"/>
          <w:szCs w:val="28"/>
        </w:rPr>
        <w:t>1</w:t>
      </w:r>
      <w:r w:rsidRPr="00AD006C">
        <w:rPr>
          <w:rFonts w:ascii="Times New Roman" w:hAnsi="Times New Roman" w:hint="eastAsia"/>
          <w:sz w:val="28"/>
          <w:szCs w:val="28"/>
        </w:rPr>
        <w:t>月</w:t>
      </w:r>
      <w:r w:rsidRPr="00AD006C">
        <w:rPr>
          <w:rFonts w:ascii="Times New Roman" w:hAnsi="Times New Roman" w:hint="eastAsia"/>
          <w:sz w:val="28"/>
          <w:szCs w:val="28"/>
        </w:rPr>
        <w:t>-</w:t>
      </w:r>
      <w:r w:rsidRPr="00AD006C">
        <w:rPr>
          <w:rFonts w:ascii="Times New Roman" w:hAnsi="Times New Roman"/>
          <w:sz w:val="28"/>
          <w:szCs w:val="28"/>
        </w:rPr>
        <w:t>2024</w:t>
      </w:r>
      <w:r w:rsidRPr="00AD006C">
        <w:rPr>
          <w:rFonts w:ascii="Times New Roman" w:hAnsi="Times New Roman" w:hint="eastAsia"/>
          <w:sz w:val="28"/>
          <w:szCs w:val="28"/>
        </w:rPr>
        <w:t>年</w:t>
      </w:r>
      <w:r w:rsidRPr="00AD006C">
        <w:rPr>
          <w:rFonts w:ascii="Times New Roman" w:hAnsi="Times New Roman" w:hint="eastAsia"/>
          <w:sz w:val="28"/>
          <w:szCs w:val="28"/>
        </w:rPr>
        <w:t>1</w:t>
      </w:r>
      <w:r w:rsidRPr="00AD006C">
        <w:rPr>
          <w:rFonts w:ascii="Times New Roman" w:hAnsi="Times New Roman"/>
          <w:sz w:val="28"/>
          <w:szCs w:val="28"/>
        </w:rPr>
        <w:t>2</w:t>
      </w:r>
      <w:r w:rsidRPr="00AD006C">
        <w:rPr>
          <w:rFonts w:ascii="Times New Roman" w:hAnsi="Times New Roman" w:hint="eastAsia"/>
          <w:sz w:val="28"/>
          <w:szCs w:val="28"/>
        </w:rPr>
        <w:t>月。</w:t>
      </w:r>
    </w:p>
    <w:p w14:paraId="173EFE19" w14:textId="77777777" w:rsidR="00AD006C" w:rsidRPr="00AD006C" w:rsidRDefault="00AD006C" w:rsidP="00AD006C">
      <w:pPr>
        <w:adjustRightInd w:val="0"/>
        <w:snapToGrid w:val="0"/>
        <w:spacing w:line="360" w:lineRule="auto"/>
        <w:ind w:firstLineChars="200" w:firstLine="560"/>
        <w:rPr>
          <w:rFonts w:ascii="Times New Roman" w:hAnsi="Times New Roman"/>
          <w:sz w:val="28"/>
          <w:szCs w:val="28"/>
        </w:rPr>
      </w:pPr>
      <w:r w:rsidRPr="00AD006C">
        <w:rPr>
          <w:rFonts w:ascii="Times New Roman" w:hAnsi="Times New Roman" w:hint="eastAsia"/>
          <w:kern w:val="0"/>
          <w:sz w:val="28"/>
          <w:szCs w:val="28"/>
        </w:rPr>
        <w:t>以上</w:t>
      </w:r>
      <w:r w:rsidRPr="00AD006C">
        <w:rPr>
          <w:rFonts w:ascii="Times New Roman" w:hAnsi="Times New Roman" w:hint="eastAsia"/>
          <w:kern w:val="0"/>
          <w:sz w:val="28"/>
          <w:szCs w:val="28"/>
        </w:rPr>
        <w:t>3</w:t>
      </w:r>
      <w:r w:rsidRPr="00AD006C">
        <w:rPr>
          <w:rFonts w:ascii="Times New Roman" w:hAnsi="Times New Roman" w:hint="eastAsia"/>
          <w:kern w:val="0"/>
          <w:sz w:val="28"/>
          <w:szCs w:val="28"/>
        </w:rPr>
        <w:t>个国家级和省级科研项目的实施为本标准的制定提供了</w:t>
      </w:r>
      <w:r w:rsidRPr="00AD006C">
        <w:rPr>
          <w:rFonts w:ascii="Times New Roman" w:hAnsi="Times New Roman" w:hint="eastAsia"/>
          <w:kern w:val="0"/>
          <w:sz w:val="28"/>
          <w:szCs w:val="28"/>
        </w:rPr>
        <w:lastRenderedPageBreak/>
        <w:t>强有力的技术保障，在其</w:t>
      </w:r>
      <w:r w:rsidRPr="00AD006C">
        <w:rPr>
          <w:rFonts w:ascii="Times New Roman" w:hAnsi="Times New Roman" w:hint="eastAsia"/>
          <w:sz w:val="28"/>
          <w:szCs w:val="28"/>
        </w:rPr>
        <w:t>支撑下开展相关研究，并取得了一定的成果。</w:t>
      </w:r>
    </w:p>
    <w:p w14:paraId="66A6B470" w14:textId="77777777" w:rsidR="00AD006C" w:rsidRPr="00AD006C" w:rsidRDefault="00AD006C" w:rsidP="00AD006C">
      <w:pPr>
        <w:adjustRightInd w:val="0"/>
        <w:snapToGrid w:val="0"/>
        <w:spacing w:line="360" w:lineRule="auto"/>
        <w:ind w:firstLineChars="200" w:firstLine="560"/>
        <w:rPr>
          <w:rFonts w:ascii="Times New Roman" w:hAnsi="Times New Roman"/>
          <w:sz w:val="28"/>
          <w:szCs w:val="28"/>
        </w:rPr>
      </w:pPr>
      <w:r w:rsidRPr="00AD006C">
        <w:rPr>
          <w:rFonts w:ascii="Times New Roman" w:hAnsi="Times New Roman" w:hint="eastAsia"/>
          <w:sz w:val="28"/>
          <w:szCs w:val="28"/>
        </w:rPr>
        <w:t>（</w:t>
      </w:r>
      <w:r w:rsidRPr="00AD006C">
        <w:rPr>
          <w:rFonts w:ascii="Times New Roman" w:hAnsi="Times New Roman" w:hint="eastAsia"/>
          <w:sz w:val="28"/>
          <w:szCs w:val="28"/>
        </w:rPr>
        <w:t>1</w:t>
      </w:r>
      <w:r w:rsidRPr="00AD006C">
        <w:rPr>
          <w:rFonts w:ascii="Times New Roman" w:hAnsi="Times New Roman" w:hint="eastAsia"/>
          <w:sz w:val="28"/>
          <w:szCs w:val="28"/>
        </w:rPr>
        <w:t>）富平楸子再生体系建立及多倍体的诱导研究，西北农林科技大学硕士学位论文，</w:t>
      </w:r>
      <w:r w:rsidRPr="00AD006C">
        <w:rPr>
          <w:rFonts w:ascii="Times New Roman" w:hAnsi="Times New Roman" w:hint="eastAsia"/>
          <w:sz w:val="28"/>
          <w:szCs w:val="28"/>
        </w:rPr>
        <w:t>2</w:t>
      </w:r>
      <w:r w:rsidRPr="00AD006C">
        <w:rPr>
          <w:rFonts w:ascii="Times New Roman" w:hAnsi="Times New Roman"/>
          <w:sz w:val="28"/>
          <w:szCs w:val="28"/>
        </w:rPr>
        <w:t>019</w:t>
      </w:r>
      <w:r w:rsidRPr="00AD006C">
        <w:rPr>
          <w:rFonts w:ascii="Times New Roman" w:hAnsi="Times New Roman" w:hint="eastAsia"/>
          <w:sz w:val="28"/>
          <w:szCs w:val="28"/>
        </w:rPr>
        <w:t>；</w:t>
      </w:r>
    </w:p>
    <w:p w14:paraId="24650D1A" w14:textId="77777777" w:rsidR="00AD006C" w:rsidRPr="00AD006C" w:rsidRDefault="00AD006C" w:rsidP="00AD006C">
      <w:pPr>
        <w:adjustRightInd w:val="0"/>
        <w:snapToGrid w:val="0"/>
        <w:spacing w:line="360" w:lineRule="auto"/>
        <w:ind w:firstLineChars="200" w:firstLine="560"/>
        <w:rPr>
          <w:rFonts w:ascii="Times New Roman" w:hAnsi="Times New Roman"/>
          <w:sz w:val="28"/>
          <w:szCs w:val="28"/>
        </w:rPr>
      </w:pPr>
      <w:r w:rsidRPr="00AD006C">
        <w:rPr>
          <w:rFonts w:ascii="Times New Roman" w:hAnsi="Times New Roman" w:hint="eastAsia"/>
          <w:sz w:val="28"/>
          <w:szCs w:val="28"/>
        </w:rPr>
        <w:t>（</w:t>
      </w:r>
      <w:r w:rsidRPr="00AD006C">
        <w:rPr>
          <w:rFonts w:ascii="Times New Roman" w:hAnsi="Times New Roman" w:hint="eastAsia"/>
          <w:sz w:val="28"/>
          <w:szCs w:val="28"/>
        </w:rPr>
        <w:t>2</w:t>
      </w:r>
      <w:r w:rsidRPr="00AD006C">
        <w:rPr>
          <w:rFonts w:ascii="Times New Roman" w:hAnsi="Times New Roman" w:hint="eastAsia"/>
          <w:sz w:val="28"/>
          <w:szCs w:val="28"/>
        </w:rPr>
        <w:t>）四倍体富平楸子抗旱耐</w:t>
      </w:r>
      <w:proofErr w:type="gramStart"/>
      <w:r w:rsidRPr="00AD006C">
        <w:rPr>
          <w:rFonts w:ascii="Times New Roman" w:hAnsi="Times New Roman" w:hint="eastAsia"/>
          <w:sz w:val="28"/>
          <w:szCs w:val="28"/>
        </w:rPr>
        <w:t>盐功能</w:t>
      </w:r>
      <w:proofErr w:type="gramEnd"/>
      <w:r w:rsidRPr="00AD006C">
        <w:rPr>
          <w:rFonts w:ascii="Times New Roman" w:hAnsi="Times New Roman" w:hint="eastAsia"/>
          <w:sz w:val="28"/>
          <w:szCs w:val="28"/>
        </w:rPr>
        <w:t>研究，西北农林科技大学硕士学位论文，</w:t>
      </w:r>
      <w:r w:rsidRPr="00AD006C">
        <w:rPr>
          <w:rFonts w:ascii="Times New Roman" w:hAnsi="Times New Roman" w:hint="eastAsia"/>
          <w:sz w:val="28"/>
          <w:szCs w:val="28"/>
        </w:rPr>
        <w:t>2</w:t>
      </w:r>
      <w:r w:rsidRPr="00AD006C">
        <w:rPr>
          <w:rFonts w:ascii="Times New Roman" w:hAnsi="Times New Roman"/>
          <w:sz w:val="28"/>
          <w:szCs w:val="28"/>
        </w:rPr>
        <w:t>022</w:t>
      </w:r>
      <w:r w:rsidRPr="00AD006C">
        <w:rPr>
          <w:rFonts w:ascii="Times New Roman" w:hAnsi="Times New Roman" w:hint="eastAsia"/>
          <w:sz w:val="28"/>
          <w:szCs w:val="28"/>
        </w:rPr>
        <w:t>；</w:t>
      </w:r>
    </w:p>
    <w:p w14:paraId="53B47762" w14:textId="77777777" w:rsidR="00AD006C" w:rsidRPr="00AD006C" w:rsidRDefault="00AD006C" w:rsidP="00AD006C">
      <w:pPr>
        <w:adjustRightInd w:val="0"/>
        <w:snapToGrid w:val="0"/>
        <w:spacing w:line="360" w:lineRule="auto"/>
        <w:ind w:firstLineChars="200" w:firstLine="560"/>
        <w:rPr>
          <w:rFonts w:ascii="Times New Roman" w:hAnsi="Times New Roman"/>
          <w:sz w:val="28"/>
          <w:szCs w:val="28"/>
        </w:rPr>
      </w:pPr>
      <w:r w:rsidRPr="00AD006C">
        <w:rPr>
          <w:rFonts w:ascii="Times New Roman" w:hAnsi="Times New Roman" w:hint="eastAsia"/>
          <w:sz w:val="28"/>
          <w:szCs w:val="28"/>
        </w:rPr>
        <w:t>（</w:t>
      </w:r>
      <w:r w:rsidRPr="00AD006C">
        <w:rPr>
          <w:rFonts w:ascii="Times New Roman" w:hAnsi="Times New Roman" w:hint="eastAsia"/>
          <w:sz w:val="28"/>
          <w:szCs w:val="28"/>
        </w:rPr>
        <w:t>3</w:t>
      </w:r>
      <w:r w:rsidRPr="00AD006C">
        <w:rPr>
          <w:rFonts w:ascii="Times New Roman" w:hAnsi="Times New Roman" w:hint="eastAsia"/>
          <w:sz w:val="28"/>
          <w:szCs w:val="28"/>
        </w:rPr>
        <w:t>）</w:t>
      </w:r>
      <w:r w:rsidRPr="00AD006C">
        <w:rPr>
          <w:rFonts w:ascii="Times New Roman" w:hAnsi="Times New Roman"/>
          <w:sz w:val="28"/>
          <w:szCs w:val="28"/>
        </w:rPr>
        <w:t xml:space="preserve">Induction of polyploid </w:t>
      </w:r>
      <w:r w:rsidRPr="00AD006C">
        <w:rPr>
          <w:rFonts w:ascii="Times New Roman" w:hAnsi="Times New Roman"/>
          <w:i/>
          <w:sz w:val="28"/>
          <w:szCs w:val="28"/>
        </w:rPr>
        <w:t xml:space="preserve">Malus </w:t>
      </w:r>
      <w:proofErr w:type="spellStart"/>
      <w:r w:rsidRPr="00AD006C">
        <w:rPr>
          <w:rFonts w:ascii="Times New Roman" w:hAnsi="Times New Roman"/>
          <w:i/>
          <w:sz w:val="28"/>
          <w:szCs w:val="28"/>
        </w:rPr>
        <w:t>prunifolia</w:t>
      </w:r>
      <w:proofErr w:type="spellEnd"/>
      <w:r w:rsidRPr="00AD006C">
        <w:rPr>
          <w:rFonts w:ascii="Times New Roman" w:hAnsi="Times New Roman"/>
          <w:sz w:val="28"/>
          <w:szCs w:val="28"/>
        </w:rPr>
        <w:t xml:space="preserve"> and analysis</w:t>
      </w:r>
      <w:r w:rsidRPr="00AD006C">
        <w:rPr>
          <w:rFonts w:ascii="Times New Roman" w:hAnsi="Times New Roman" w:hint="eastAsia"/>
          <w:sz w:val="28"/>
          <w:szCs w:val="28"/>
        </w:rPr>
        <w:t xml:space="preserve"> </w:t>
      </w:r>
      <w:r w:rsidRPr="00AD006C">
        <w:rPr>
          <w:rFonts w:ascii="Times New Roman" w:hAnsi="Times New Roman"/>
          <w:sz w:val="28"/>
          <w:szCs w:val="28"/>
        </w:rPr>
        <w:t>of its salt tolerance. 2022. Tree Physiology 42, 2100–2115;</w:t>
      </w:r>
    </w:p>
    <w:p w14:paraId="4D54DBBE" w14:textId="77777777" w:rsidR="00AD006C" w:rsidRPr="00AD2EE9" w:rsidRDefault="00AD006C" w:rsidP="00AD006C">
      <w:pPr>
        <w:adjustRightInd w:val="0"/>
        <w:snapToGrid w:val="0"/>
        <w:spacing w:line="360" w:lineRule="auto"/>
        <w:ind w:firstLineChars="200" w:firstLine="560"/>
        <w:rPr>
          <w:rFonts w:ascii="Times New Roman" w:hAnsi="Times New Roman"/>
          <w:sz w:val="24"/>
        </w:rPr>
      </w:pPr>
      <w:r w:rsidRPr="00AD006C">
        <w:rPr>
          <w:rFonts w:ascii="Times New Roman" w:hAnsi="Times New Roman" w:hint="eastAsia"/>
          <w:sz w:val="28"/>
          <w:szCs w:val="28"/>
        </w:rPr>
        <w:t>（</w:t>
      </w:r>
      <w:r w:rsidRPr="00AD006C">
        <w:rPr>
          <w:rFonts w:ascii="Times New Roman" w:hAnsi="Times New Roman" w:hint="eastAsia"/>
          <w:sz w:val="28"/>
          <w:szCs w:val="28"/>
        </w:rPr>
        <w:t>4</w:t>
      </w:r>
      <w:r w:rsidRPr="00AD006C">
        <w:rPr>
          <w:rFonts w:ascii="Times New Roman" w:hAnsi="Times New Roman" w:hint="eastAsia"/>
          <w:sz w:val="28"/>
          <w:szCs w:val="28"/>
        </w:rPr>
        <w:t>）</w:t>
      </w:r>
      <w:r w:rsidRPr="00AD006C">
        <w:rPr>
          <w:rFonts w:ascii="Times New Roman" w:hAnsi="Times New Roman"/>
          <w:sz w:val="28"/>
          <w:szCs w:val="28"/>
        </w:rPr>
        <w:t>Establishment of an efficient regeneration and genetic transformation</w:t>
      </w:r>
      <w:r w:rsidRPr="00AD006C">
        <w:rPr>
          <w:rFonts w:ascii="Times New Roman" w:hAnsi="Times New Roman" w:hint="eastAsia"/>
          <w:sz w:val="28"/>
          <w:szCs w:val="28"/>
        </w:rPr>
        <w:t xml:space="preserve"> </w:t>
      </w:r>
      <w:r w:rsidRPr="00AD006C">
        <w:rPr>
          <w:rFonts w:ascii="Times New Roman" w:hAnsi="Times New Roman"/>
          <w:sz w:val="28"/>
          <w:szCs w:val="28"/>
        </w:rPr>
        <w:t xml:space="preserve">system for </w:t>
      </w:r>
      <w:r w:rsidRPr="00AD006C">
        <w:rPr>
          <w:rFonts w:ascii="Times New Roman" w:hAnsi="Times New Roman"/>
          <w:i/>
          <w:sz w:val="28"/>
          <w:szCs w:val="28"/>
        </w:rPr>
        <w:t xml:space="preserve">Malus </w:t>
      </w:r>
      <w:proofErr w:type="spellStart"/>
      <w:r w:rsidRPr="00AD006C">
        <w:rPr>
          <w:rFonts w:ascii="Times New Roman" w:hAnsi="Times New Roman"/>
          <w:i/>
          <w:sz w:val="28"/>
          <w:szCs w:val="28"/>
        </w:rPr>
        <w:t>prunifolia</w:t>
      </w:r>
      <w:proofErr w:type="spellEnd"/>
      <w:r w:rsidRPr="00AD006C">
        <w:rPr>
          <w:rFonts w:ascii="Times New Roman" w:hAnsi="Times New Roman"/>
          <w:sz w:val="28"/>
          <w:szCs w:val="28"/>
        </w:rPr>
        <w:t xml:space="preserve"> </w:t>
      </w:r>
      <w:proofErr w:type="spellStart"/>
      <w:r w:rsidRPr="00AD006C">
        <w:rPr>
          <w:rFonts w:ascii="Times New Roman" w:hAnsi="Times New Roman"/>
          <w:sz w:val="28"/>
          <w:szCs w:val="28"/>
        </w:rPr>
        <w:t>Borkh</w:t>
      </w:r>
      <w:proofErr w:type="spellEnd"/>
      <w:r w:rsidRPr="00AD006C">
        <w:rPr>
          <w:rFonts w:ascii="Times New Roman" w:hAnsi="Times New Roman"/>
          <w:sz w:val="28"/>
          <w:szCs w:val="28"/>
        </w:rPr>
        <w:t>. ‘</w:t>
      </w:r>
      <w:proofErr w:type="spellStart"/>
      <w:r w:rsidRPr="00AD006C">
        <w:rPr>
          <w:rFonts w:ascii="Times New Roman" w:hAnsi="Times New Roman"/>
          <w:sz w:val="28"/>
          <w:szCs w:val="28"/>
        </w:rPr>
        <w:t>Fupingqiuzi</w:t>
      </w:r>
      <w:proofErr w:type="spellEnd"/>
      <w:r w:rsidRPr="00AD006C">
        <w:rPr>
          <w:rFonts w:ascii="Times New Roman" w:hAnsi="Times New Roman"/>
          <w:sz w:val="28"/>
          <w:szCs w:val="28"/>
        </w:rPr>
        <w:t>’</w:t>
      </w:r>
      <w:r w:rsidRPr="00AD006C">
        <w:rPr>
          <w:rFonts w:ascii="Times New Roman" w:hAnsi="Times New Roman" w:hint="eastAsia"/>
          <w:sz w:val="28"/>
          <w:szCs w:val="28"/>
        </w:rPr>
        <w:t>.</w:t>
      </w:r>
      <w:r w:rsidRPr="00AD006C">
        <w:rPr>
          <w:sz w:val="22"/>
          <w:szCs w:val="28"/>
        </w:rPr>
        <w:t xml:space="preserve"> </w:t>
      </w:r>
      <w:r w:rsidRPr="00AD006C">
        <w:rPr>
          <w:rFonts w:ascii="Times New Roman" w:hAnsi="Times New Roman"/>
          <w:sz w:val="28"/>
          <w:szCs w:val="28"/>
        </w:rPr>
        <w:t>2022</w:t>
      </w:r>
      <w:r w:rsidRPr="00AD006C">
        <w:rPr>
          <w:rFonts w:ascii="Times New Roman" w:hAnsi="Times New Roman" w:hint="eastAsia"/>
          <w:sz w:val="28"/>
          <w:szCs w:val="28"/>
        </w:rPr>
        <w:t>.</w:t>
      </w:r>
      <w:r w:rsidRPr="00AD006C">
        <w:rPr>
          <w:sz w:val="22"/>
          <w:szCs w:val="28"/>
        </w:rPr>
        <w:t xml:space="preserve"> </w:t>
      </w:r>
      <w:r w:rsidRPr="00AD006C">
        <w:rPr>
          <w:rFonts w:ascii="Times New Roman" w:hAnsi="Times New Roman"/>
          <w:sz w:val="28"/>
          <w:szCs w:val="28"/>
        </w:rPr>
        <w:t>Journal of Integrative Agriculture 21(9): 2615–2627</w:t>
      </w:r>
      <w:r w:rsidRPr="00AD006C">
        <w:rPr>
          <w:rFonts w:ascii="Times New Roman" w:hAnsi="Times New Roman" w:hint="eastAsia"/>
          <w:sz w:val="28"/>
          <w:szCs w:val="28"/>
        </w:rPr>
        <w:t>.</w:t>
      </w:r>
    </w:p>
    <w:p w14:paraId="12954EE8" w14:textId="57D1CFD2" w:rsidR="006D5C4F" w:rsidRPr="002276AE" w:rsidRDefault="006D5C4F" w:rsidP="006D5C4F">
      <w:pPr>
        <w:pStyle w:val="a8"/>
        <w:widowControl/>
        <w:spacing w:before="0" w:beforeAutospacing="0" w:after="0" w:afterAutospacing="0" w:line="360" w:lineRule="auto"/>
        <w:rPr>
          <w:rFonts w:ascii="Times New Roman" w:hAnsi="Times New Roman" w:cs="楷体_GB2312"/>
          <w:color w:val="000000"/>
          <w:sz w:val="28"/>
          <w:szCs w:val="28"/>
        </w:rPr>
      </w:pPr>
      <w:r w:rsidRPr="002276AE">
        <w:rPr>
          <w:rFonts w:ascii="Times New Roman" w:hAnsi="Times New Roman" w:cs="楷体_GB2312" w:hint="eastAsia"/>
          <w:b/>
          <w:bCs/>
          <w:color w:val="000000"/>
          <w:sz w:val="28"/>
          <w:szCs w:val="28"/>
        </w:rPr>
        <w:t>四、</w:t>
      </w:r>
      <w:bookmarkStart w:id="0" w:name="_Hlk190716543"/>
      <w:r w:rsidR="00B87C16">
        <w:fldChar w:fldCharType="begin"/>
      </w:r>
      <w:r w:rsidR="00B87C16">
        <w:instrText xml:space="preserve"> HYPERLINK "https://baike.so.com/doc/6811012-7027966.html" \t "https://baike.so.com/doc/_blank" </w:instrText>
      </w:r>
      <w:r w:rsidR="00B87C16">
        <w:fldChar w:fldCharType="separate"/>
      </w:r>
      <w:r w:rsidRPr="002276AE">
        <w:rPr>
          <w:rStyle w:val="a9"/>
          <w:rFonts w:ascii="Times New Roman" w:hAnsi="Times New Roman" w:cs="楷体_GB2312" w:hint="eastAsia"/>
          <w:b/>
          <w:bCs/>
          <w:color w:val="000000"/>
          <w:sz w:val="28"/>
          <w:szCs w:val="28"/>
          <w:u w:val="none"/>
        </w:rPr>
        <w:t>采用国际标准</w:t>
      </w:r>
      <w:r w:rsidR="00B87C16">
        <w:rPr>
          <w:rStyle w:val="a9"/>
          <w:rFonts w:ascii="Times New Roman" w:hAnsi="Times New Roman" w:cs="楷体_GB2312"/>
          <w:b/>
          <w:bCs/>
          <w:color w:val="000000"/>
          <w:sz w:val="28"/>
          <w:szCs w:val="28"/>
          <w:u w:val="none"/>
        </w:rPr>
        <w:fldChar w:fldCharType="end"/>
      </w:r>
      <w:r w:rsidRPr="002276AE">
        <w:rPr>
          <w:rFonts w:ascii="Times New Roman" w:hAnsi="Times New Roman" w:cs="楷体_GB2312" w:hint="eastAsia"/>
          <w:b/>
          <w:bCs/>
          <w:color w:val="000000"/>
          <w:sz w:val="28"/>
          <w:szCs w:val="28"/>
        </w:rPr>
        <w:t>和</w:t>
      </w:r>
      <w:hyperlink r:id="rId7" w:tgtFrame="https://baike.so.com/doc/_blank" w:history="1">
        <w:r w:rsidRPr="002276AE">
          <w:rPr>
            <w:rStyle w:val="a9"/>
            <w:rFonts w:ascii="Times New Roman" w:hAnsi="Times New Roman" w:cs="楷体_GB2312" w:hint="eastAsia"/>
            <w:b/>
            <w:bCs/>
            <w:color w:val="000000"/>
            <w:sz w:val="28"/>
            <w:szCs w:val="28"/>
            <w:u w:val="none"/>
          </w:rPr>
          <w:t>国</w:t>
        </w:r>
        <w:r w:rsidR="001262FE">
          <w:rPr>
            <w:rStyle w:val="a9"/>
            <w:rFonts w:ascii="Times New Roman" w:hAnsi="Times New Roman" w:cs="楷体_GB2312" w:hint="eastAsia"/>
            <w:b/>
            <w:bCs/>
            <w:color w:val="000000"/>
            <w:sz w:val="28"/>
            <w:szCs w:val="28"/>
            <w:u w:val="none"/>
          </w:rPr>
          <w:t>内</w:t>
        </w:r>
        <w:r w:rsidRPr="002276AE">
          <w:rPr>
            <w:rStyle w:val="a9"/>
            <w:rFonts w:ascii="Times New Roman" w:hAnsi="Times New Roman" w:cs="楷体_GB2312" w:hint="eastAsia"/>
            <w:b/>
            <w:bCs/>
            <w:color w:val="000000"/>
            <w:sz w:val="28"/>
            <w:szCs w:val="28"/>
            <w:u w:val="none"/>
          </w:rPr>
          <w:t>先进标准</w:t>
        </w:r>
      </w:hyperlink>
      <w:r w:rsidRPr="002276AE">
        <w:rPr>
          <w:rFonts w:ascii="Times New Roman" w:hAnsi="Times New Roman" w:cs="楷体_GB2312" w:hint="eastAsia"/>
          <w:b/>
          <w:bCs/>
          <w:color w:val="000000"/>
          <w:sz w:val="28"/>
          <w:szCs w:val="28"/>
        </w:rPr>
        <w:t>的程度，</w:t>
      </w:r>
      <w:r w:rsidR="00312699">
        <w:rPr>
          <w:rFonts w:ascii="Times New Roman" w:hAnsi="Times New Roman" w:cs="楷体_GB2312" w:hint="eastAsia"/>
          <w:b/>
          <w:bCs/>
          <w:color w:val="000000"/>
          <w:sz w:val="28"/>
          <w:szCs w:val="28"/>
        </w:rPr>
        <w:t>或</w:t>
      </w:r>
      <w:r w:rsidRPr="002276AE">
        <w:rPr>
          <w:rFonts w:ascii="Times New Roman" w:hAnsi="Times New Roman" w:cs="楷体_GB2312" w:hint="eastAsia"/>
          <w:b/>
          <w:bCs/>
          <w:color w:val="000000"/>
          <w:sz w:val="28"/>
          <w:szCs w:val="28"/>
        </w:rPr>
        <w:t>与国外同类标准水平的</w:t>
      </w:r>
      <w:r w:rsidR="00312699">
        <w:rPr>
          <w:rFonts w:ascii="Times New Roman" w:hAnsi="Times New Roman" w:cs="楷体_GB2312" w:hint="eastAsia"/>
          <w:b/>
          <w:bCs/>
          <w:color w:val="000000"/>
          <w:sz w:val="28"/>
          <w:szCs w:val="28"/>
        </w:rPr>
        <w:t>比较</w:t>
      </w:r>
      <w:bookmarkEnd w:id="0"/>
    </w:p>
    <w:p w14:paraId="650ACFF5" w14:textId="0A48838C" w:rsidR="00312699" w:rsidRPr="00312699" w:rsidRDefault="00312699" w:rsidP="00AD006C">
      <w:pPr>
        <w:pStyle w:val="a8"/>
        <w:widowControl/>
        <w:spacing w:before="0" w:beforeAutospacing="0" w:after="0" w:afterAutospacing="0" w:line="360" w:lineRule="auto"/>
        <w:ind w:firstLineChars="200" w:firstLine="560"/>
        <w:jc w:val="both"/>
        <w:rPr>
          <w:rFonts w:ascii="Times New Roman" w:hAnsi="Times New Roman" w:cs="楷体_GB2312"/>
          <w:sz w:val="28"/>
          <w:szCs w:val="28"/>
        </w:rPr>
      </w:pPr>
      <w:r w:rsidRPr="00312699">
        <w:rPr>
          <w:rFonts w:ascii="Times New Roman" w:hAnsi="Times New Roman" w:cs="楷体_GB2312" w:hint="eastAsia"/>
          <w:sz w:val="28"/>
          <w:szCs w:val="28"/>
        </w:rPr>
        <w:t>拟制定的苹果砧木多倍体育种技术规程，分别</w:t>
      </w:r>
      <w:r w:rsidR="00AD006C">
        <w:rPr>
          <w:rFonts w:ascii="Times New Roman" w:hAnsi="Times New Roman" w:cs="楷体_GB2312" w:hint="eastAsia"/>
          <w:sz w:val="28"/>
          <w:szCs w:val="28"/>
        </w:rPr>
        <w:t>与</w:t>
      </w:r>
      <w:r w:rsidR="00AD006C" w:rsidRPr="00312699">
        <w:rPr>
          <w:rFonts w:ascii="Times New Roman" w:hAnsi="Times New Roman" w:cs="楷体_GB2312" w:hint="eastAsia"/>
          <w:sz w:val="28"/>
          <w:szCs w:val="28"/>
        </w:rPr>
        <w:t>中华人民共和国农业部</w:t>
      </w:r>
      <w:r w:rsidR="00AD006C">
        <w:rPr>
          <w:rFonts w:ascii="Times New Roman" w:hAnsi="Times New Roman" w:cs="楷体_GB2312" w:hint="eastAsia"/>
          <w:sz w:val="28"/>
          <w:szCs w:val="28"/>
        </w:rPr>
        <w:t>发布的《</w:t>
      </w:r>
      <w:r w:rsidRPr="00312699">
        <w:rPr>
          <w:rFonts w:ascii="Times New Roman" w:hAnsi="Times New Roman" w:cs="楷体_GB2312" w:hint="eastAsia"/>
          <w:sz w:val="28"/>
          <w:szCs w:val="28"/>
        </w:rPr>
        <w:t>苹果生产技术规程</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NY/T 441-2013</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苹果苗木繁殖技术规程</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NY/T 1085-2006</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农作物种质资源鉴定技术规程</w:t>
      </w:r>
      <w:r w:rsidRPr="00312699">
        <w:rPr>
          <w:rFonts w:ascii="Times New Roman" w:hAnsi="Times New Roman" w:cs="楷体_GB2312" w:hint="eastAsia"/>
          <w:sz w:val="28"/>
          <w:szCs w:val="28"/>
        </w:rPr>
        <w:t xml:space="preserve"> </w:t>
      </w:r>
      <w:r w:rsidRPr="00312699">
        <w:rPr>
          <w:rFonts w:ascii="Times New Roman" w:hAnsi="Times New Roman" w:cs="楷体_GB2312" w:hint="eastAsia"/>
          <w:sz w:val="28"/>
          <w:szCs w:val="28"/>
        </w:rPr>
        <w:t>苹果</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NY/T 1318-2007</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植物新品种特异性、一致性和稳定性测试指南</w:t>
      </w:r>
      <w:r w:rsidRPr="00312699">
        <w:rPr>
          <w:rFonts w:ascii="Times New Roman" w:hAnsi="Times New Roman" w:cs="楷体_GB2312" w:hint="eastAsia"/>
          <w:sz w:val="28"/>
          <w:szCs w:val="28"/>
        </w:rPr>
        <w:t xml:space="preserve"> </w:t>
      </w:r>
      <w:r w:rsidRPr="00312699">
        <w:rPr>
          <w:rFonts w:ascii="Times New Roman" w:hAnsi="Times New Roman" w:cs="楷体_GB2312" w:hint="eastAsia"/>
          <w:sz w:val="28"/>
          <w:szCs w:val="28"/>
        </w:rPr>
        <w:t>苹果</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NY/T 2424-2013</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苹果种质资源描述规范</w:t>
      </w:r>
      <w:r w:rsidR="00AD006C">
        <w:rPr>
          <w:rFonts w:ascii="Times New Roman" w:hAnsi="Times New Roman" w:cs="楷体_GB2312" w:hint="eastAsia"/>
          <w:sz w:val="28"/>
          <w:szCs w:val="28"/>
        </w:rPr>
        <w:t>》（</w:t>
      </w:r>
      <w:r w:rsidRPr="00312699">
        <w:rPr>
          <w:rFonts w:ascii="Times New Roman" w:hAnsi="Times New Roman" w:cs="楷体_GB2312" w:hint="eastAsia"/>
          <w:sz w:val="28"/>
          <w:szCs w:val="28"/>
        </w:rPr>
        <w:t>NY/T 2921-2016</w:t>
      </w:r>
      <w:r w:rsidR="00AD006C">
        <w:rPr>
          <w:rFonts w:ascii="Times New Roman" w:hAnsi="Times New Roman" w:cs="楷体_GB2312" w:hint="eastAsia"/>
          <w:sz w:val="28"/>
          <w:szCs w:val="28"/>
        </w:rPr>
        <w:t>）等标准进行了比较，</w:t>
      </w:r>
      <w:r w:rsidRPr="00312699">
        <w:rPr>
          <w:rFonts w:ascii="Times New Roman" w:hAnsi="Times New Roman" w:cs="楷体_GB2312" w:hint="eastAsia"/>
          <w:sz w:val="28"/>
          <w:szCs w:val="28"/>
        </w:rPr>
        <w:t>经过比较认为，以上标准主要针对园地选择与规划、栽植、栽后管理、圃地选择、苗木繁育、种质资源鉴定、新品种特异性、一致性、稳定性测试、鉴定评价等技术，其中并未涉及到多倍体砧木诱导再生、多倍体筛选、区域试验等技术内容。苹果砧木多倍体育种技术规程，规定了苹果砧木多倍体的诱导、扩繁、区试、抗逆砧木筛选、复试、创制新种质等技术环节，该标准适用于苹果砧木多倍体育种。</w:t>
      </w:r>
    </w:p>
    <w:p w14:paraId="0D915E3E" w14:textId="10BE0677" w:rsidR="006D5C4F" w:rsidRPr="002276AE" w:rsidRDefault="006D5C4F" w:rsidP="00312699">
      <w:pPr>
        <w:pStyle w:val="a8"/>
        <w:widowControl/>
        <w:spacing w:before="0" w:beforeAutospacing="0" w:after="0" w:afterAutospacing="0" w:line="360" w:lineRule="auto"/>
        <w:rPr>
          <w:rFonts w:ascii="Times New Roman" w:hAnsi="Times New Roman" w:cs="楷体_GB2312"/>
          <w:b/>
          <w:bCs/>
          <w:color w:val="000000"/>
          <w:sz w:val="28"/>
          <w:szCs w:val="28"/>
        </w:rPr>
      </w:pPr>
      <w:r w:rsidRPr="002276AE">
        <w:rPr>
          <w:rFonts w:ascii="Times New Roman" w:hAnsi="Times New Roman" w:cs="楷体_GB2312" w:hint="eastAsia"/>
          <w:b/>
          <w:bCs/>
          <w:color w:val="000000"/>
          <w:sz w:val="28"/>
          <w:szCs w:val="28"/>
        </w:rPr>
        <w:lastRenderedPageBreak/>
        <w:t>五、知识产权说明：标准涉及的相关知识产权说明</w:t>
      </w:r>
    </w:p>
    <w:p w14:paraId="1CD93011" w14:textId="77777777" w:rsidR="006D5C4F" w:rsidRPr="002276AE" w:rsidRDefault="006D5C4F" w:rsidP="006D5C4F">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本标准知识产权</w:t>
      </w:r>
      <w:proofErr w:type="gramStart"/>
      <w:r w:rsidRPr="002276AE">
        <w:rPr>
          <w:rFonts w:ascii="Times New Roman" w:hAnsi="Times New Roman" w:cs="楷体_GB2312" w:hint="eastAsia"/>
          <w:color w:val="000000"/>
          <w:sz w:val="28"/>
          <w:szCs w:val="28"/>
        </w:rPr>
        <w:t>归研制</w:t>
      </w:r>
      <w:proofErr w:type="gramEnd"/>
      <w:r w:rsidRPr="002276AE">
        <w:rPr>
          <w:rFonts w:ascii="Times New Roman" w:hAnsi="Times New Roman" w:cs="楷体_GB2312" w:hint="eastAsia"/>
          <w:color w:val="000000"/>
          <w:sz w:val="28"/>
          <w:szCs w:val="28"/>
        </w:rPr>
        <w:t>单位所有，没有知识产权争议。</w:t>
      </w:r>
    </w:p>
    <w:p w14:paraId="5315B0D9" w14:textId="77777777" w:rsidR="006D5C4F" w:rsidRPr="002276AE" w:rsidRDefault="006D5C4F" w:rsidP="006D5C4F">
      <w:pPr>
        <w:pStyle w:val="a8"/>
        <w:widowControl/>
        <w:spacing w:before="0" w:beforeAutospacing="0" w:after="0" w:afterAutospacing="0" w:line="360" w:lineRule="auto"/>
        <w:rPr>
          <w:rFonts w:ascii="Times New Roman" w:hAnsi="Times New Roman" w:cs="楷体_GB2312"/>
          <w:color w:val="000000"/>
          <w:sz w:val="28"/>
          <w:szCs w:val="28"/>
        </w:rPr>
      </w:pPr>
      <w:r w:rsidRPr="002276AE">
        <w:rPr>
          <w:rFonts w:ascii="Times New Roman" w:hAnsi="Times New Roman" w:cs="楷体_GB2312" w:hint="eastAsia"/>
          <w:b/>
          <w:bCs/>
          <w:color w:val="000000"/>
          <w:sz w:val="28"/>
          <w:szCs w:val="28"/>
        </w:rPr>
        <w:t>六、与有关的现行法律、法规和强制性国家标准的关系</w:t>
      </w:r>
    </w:p>
    <w:p w14:paraId="022E6946" w14:textId="77777777" w:rsidR="006D5C4F" w:rsidRPr="002276AE" w:rsidRDefault="006D5C4F" w:rsidP="006D5C4F">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本标准符合现行法律、法规和强制性国家的标准。</w:t>
      </w:r>
    </w:p>
    <w:p w14:paraId="4989603F" w14:textId="77777777" w:rsidR="006D5C4F" w:rsidRPr="002276AE" w:rsidRDefault="006D5C4F" w:rsidP="006D5C4F">
      <w:pPr>
        <w:pStyle w:val="a8"/>
        <w:widowControl/>
        <w:spacing w:before="0" w:beforeAutospacing="0" w:after="0" w:afterAutospacing="0" w:line="360" w:lineRule="auto"/>
        <w:rPr>
          <w:rFonts w:ascii="Times New Roman" w:hAnsi="Times New Roman" w:cs="楷体_GB2312"/>
          <w:color w:val="000000"/>
          <w:sz w:val="28"/>
          <w:szCs w:val="28"/>
        </w:rPr>
      </w:pPr>
      <w:r w:rsidRPr="002276AE">
        <w:rPr>
          <w:rFonts w:ascii="Times New Roman" w:hAnsi="Times New Roman" w:cs="楷体_GB2312" w:hint="eastAsia"/>
          <w:b/>
          <w:bCs/>
          <w:color w:val="000000"/>
          <w:sz w:val="28"/>
          <w:szCs w:val="28"/>
        </w:rPr>
        <w:t>七、重大分歧意见的处理经过和依据</w:t>
      </w:r>
    </w:p>
    <w:p w14:paraId="363E251C" w14:textId="77777777" w:rsidR="006D5C4F" w:rsidRPr="002276AE" w:rsidRDefault="006D5C4F" w:rsidP="006D5C4F">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2276AE">
        <w:rPr>
          <w:rFonts w:ascii="Times New Roman" w:hAnsi="Times New Roman" w:cs="楷体_GB2312" w:hint="eastAsia"/>
          <w:color w:val="000000"/>
          <w:sz w:val="28"/>
          <w:szCs w:val="28"/>
        </w:rPr>
        <w:t>无重大分歧意见。</w:t>
      </w:r>
    </w:p>
    <w:p w14:paraId="3DA2C780" w14:textId="47358121" w:rsidR="006D5C4F" w:rsidRPr="00F61BDF" w:rsidRDefault="006D5C4F" w:rsidP="006D5C4F">
      <w:pPr>
        <w:pStyle w:val="a8"/>
        <w:widowControl/>
        <w:spacing w:before="0" w:beforeAutospacing="0" w:after="0" w:afterAutospacing="0" w:line="360" w:lineRule="auto"/>
        <w:rPr>
          <w:rFonts w:ascii="Times New Roman" w:hAnsi="Times New Roman" w:cs="楷体_GB2312"/>
          <w:b/>
          <w:bCs/>
          <w:color w:val="000000"/>
          <w:sz w:val="28"/>
          <w:szCs w:val="28"/>
        </w:rPr>
      </w:pPr>
      <w:r w:rsidRPr="002276AE">
        <w:rPr>
          <w:rFonts w:ascii="Times New Roman" w:hAnsi="Times New Roman" w:cs="楷体_GB2312" w:hint="eastAsia"/>
          <w:b/>
          <w:bCs/>
          <w:color w:val="000000"/>
          <w:sz w:val="28"/>
          <w:szCs w:val="28"/>
        </w:rPr>
        <w:t>八</w:t>
      </w:r>
      <w:r w:rsidR="00F61BDF">
        <w:rPr>
          <w:rFonts w:ascii="Times New Roman" w:hAnsi="Times New Roman" w:cs="楷体_GB2312" w:hint="eastAsia"/>
          <w:b/>
          <w:bCs/>
          <w:color w:val="000000"/>
          <w:sz w:val="28"/>
          <w:szCs w:val="28"/>
        </w:rPr>
        <w:t>、</w:t>
      </w:r>
      <w:r w:rsidRPr="002276AE">
        <w:rPr>
          <w:rFonts w:ascii="Times New Roman" w:hAnsi="Times New Roman" w:cs="楷体_GB2312" w:hint="eastAsia"/>
          <w:b/>
          <w:bCs/>
          <w:color w:val="000000"/>
          <w:sz w:val="28"/>
          <w:szCs w:val="28"/>
        </w:rPr>
        <w:t>其他应说明的事项</w:t>
      </w:r>
    </w:p>
    <w:p w14:paraId="28CC451B" w14:textId="77777777" w:rsidR="006D5C4F" w:rsidRPr="002276AE" w:rsidRDefault="006D5C4F" w:rsidP="006D5C4F">
      <w:pPr>
        <w:pStyle w:val="a8"/>
        <w:widowControl/>
        <w:spacing w:before="0" w:beforeAutospacing="0" w:after="0" w:afterAutospacing="0" w:line="360" w:lineRule="auto"/>
        <w:ind w:firstLineChars="200" w:firstLine="560"/>
        <w:rPr>
          <w:rFonts w:ascii="Times New Roman" w:hAnsi="Times New Roman" w:cs="楷体_GB2312"/>
          <w:sz w:val="28"/>
          <w:szCs w:val="28"/>
        </w:rPr>
      </w:pPr>
      <w:r w:rsidRPr="002276AE">
        <w:rPr>
          <w:rFonts w:ascii="Times New Roman" w:hAnsi="Times New Roman" w:cs="楷体_GB2312" w:hint="eastAsia"/>
          <w:color w:val="000000"/>
          <w:sz w:val="28"/>
          <w:szCs w:val="28"/>
        </w:rPr>
        <w:t>没有其他需要说明的事项。</w:t>
      </w:r>
    </w:p>
    <w:p w14:paraId="3F83DAD9" w14:textId="77777777" w:rsidR="006D5C4F" w:rsidRPr="002276AE" w:rsidRDefault="006D5C4F" w:rsidP="006D5C4F">
      <w:pPr>
        <w:ind w:firstLineChars="700" w:firstLine="1960"/>
        <w:rPr>
          <w:rFonts w:ascii="Times New Roman" w:hAnsi="Times New Roman" w:cs="楷体_GB2312"/>
          <w:sz w:val="28"/>
          <w:szCs w:val="28"/>
        </w:rPr>
      </w:pPr>
    </w:p>
    <w:p w14:paraId="406F9FF5" w14:textId="77777777" w:rsidR="006D5C4F" w:rsidRPr="002276AE" w:rsidRDefault="006D5C4F" w:rsidP="006D5C4F">
      <w:pPr>
        <w:ind w:firstLineChars="700" w:firstLine="1960"/>
        <w:rPr>
          <w:rFonts w:ascii="Times New Roman" w:hAnsi="Times New Roman" w:cs="楷体_GB2312"/>
          <w:sz w:val="28"/>
          <w:szCs w:val="28"/>
        </w:rPr>
      </w:pPr>
    </w:p>
    <w:p w14:paraId="15584DC7" w14:textId="77777777" w:rsidR="006D5C4F" w:rsidRPr="002276AE" w:rsidRDefault="006D5C4F" w:rsidP="006D5C4F">
      <w:pPr>
        <w:rPr>
          <w:rFonts w:ascii="Times New Roman" w:hAnsi="Times New Roman" w:cs="楷体_GB2312"/>
          <w:sz w:val="28"/>
          <w:szCs w:val="28"/>
        </w:rPr>
      </w:pPr>
    </w:p>
    <w:sectPr w:rsidR="006D5C4F" w:rsidRPr="002276AE">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2EE14" w14:textId="77777777" w:rsidR="0095403D" w:rsidRDefault="0095403D" w:rsidP="006D5C4F">
      <w:r>
        <w:separator/>
      </w:r>
    </w:p>
  </w:endnote>
  <w:endnote w:type="continuationSeparator" w:id="0">
    <w:p w14:paraId="28C9A95F" w14:textId="77777777" w:rsidR="0095403D" w:rsidRDefault="0095403D" w:rsidP="006D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8528" w14:textId="0E790AA6" w:rsidR="001E6DB4" w:rsidRDefault="006D5C4F">
    <w:pPr>
      <w:pStyle w:val="a6"/>
    </w:pPr>
    <w:r>
      <w:rPr>
        <w:noProof/>
      </w:rPr>
      <mc:AlternateContent>
        <mc:Choice Requires="wps">
          <w:drawing>
            <wp:anchor distT="0" distB="0" distL="114300" distR="114300" simplePos="0" relativeHeight="251659264" behindDoc="0" locked="0" layoutInCell="1" allowOverlap="1" wp14:anchorId="77AC819D" wp14:editId="4F4112BF">
              <wp:simplePos x="0" y="0"/>
              <wp:positionH relativeFrom="margin">
                <wp:posOffset>2493645</wp:posOffset>
              </wp:positionH>
              <wp:positionV relativeFrom="paragraph">
                <wp:posOffset>-76200</wp:posOffset>
              </wp:positionV>
              <wp:extent cx="172085" cy="215900"/>
              <wp:effectExtent l="0" t="0" r="1270" b="317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2FF55853" w14:textId="77777777" w:rsidR="001E6DB4" w:rsidRDefault="00510E6F">
                          <w:pPr>
                            <w:pStyle w:val="a6"/>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C819D" id="_x0000_t202" coordsize="21600,21600" o:spt="202" path="m,l,21600r21600,l21600,xe">
              <v:stroke joinstyle="miter"/>
              <v:path gradientshapeok="t" o:connecttype="rect"/>
            </v:shapetype>
            <v:shape id="文本框 1" o:spid="_x0000_s1026" type="#_x0000_t202" style="position:absolute;margin-left:196.35pt;margin-top:-6pt;width:13.55pt;height:1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" filled="f" stroked="f">
              <v:textbox inset="0,0,0,0">
                <w:txbxContent>
                  <w:p w14:paraId="2FF55853" w14:textId="77777777" w:rsidR="001E6DB4" w:rsidRDefault="00510E6F">
                    <w:pPr>
                      <w:pStyle w:val="a6"/>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7EDB" w14:textId="77777777" w:rsidR="0095403D" w:rsidRDefault="0095403D" w:rsidP="006D5C4F">
      <w:r>
        <w:separator/>
      </w:r>
    </w:p>
  </w:footnote>
  <w:footnote w:type="continuationSeparator" w:id="0">
    <w:p w14:paraId="7E460AB3" w14:textId="77777777" w:rsidR="0095403D" w:rsidRDefault="0095403D" w:rsidP="006D5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3C8D10"/>
    <w:multiLevelType w:val="singleLevel"/>
    <w:tmpl w:val="AE3C8D10"/>
    <w:lvl w:ilvl="0">
      <w:start w:val="1"/>
      <w:numFmt w:val="chineseCounting"/>
      <w:suff w:val="nothing"/>
      <w:lvlText w:val="%1、"/>
      <w:lvlJc w:val="left"/>
      <w:rPr>
        <w:rFonts w:hint="eastAsia"/>
      </w:rPr>
    </w:lvl>
  </w:abstractNum>
  <w:abstractNum w:abstractNumId="1" w15:restartNumberingAfterBreak="0">
    <w:nsid w:val="F565215C"/>
    <w:multiLevelType w:val="singleLevel"/>
    <w:tmpl w:val="F565215C"/>
    <w:lvl w:ilvl="0">
      <w:start w:val="2"/>
      <w:numFmt w:val="chineseCounting"/>
      <w:suff w:val="nothing"/>
      <w:lvlText w:val="%1、"/>
      <w:lvlJc w:val="left"/>
      <w:rPr>
        <w:rFonts w:hint="eastAsia"/>
      </w:rPr>
    </w:lvl>
  </w:abstractNum>
  <w:abstractNum w:abstractNumId="2" w15:restartNumberingAfterBreak="0">
    <w:nsid w:val="0D0A6C2C"/>
    <w:multiLevelType w:val="hybridMultilevel"/>
    <w:tmpl w:val="F434F444"/>
    <w:lvl w:ilvl="0" w:tplc="669CF9A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9E42613"/>
    <w:multiLevelType w:val="singleLevel"/>
    <w:tmpl w:val="59E42613"/>
    <w:lvl w:ilvl="0">
      <w:start w:val="3"/>
      <w:numFmt w:val="chineseCounting"/>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ABC"/>
    <w:rsid w:val="000E3CC5"/>
    <w:rsid w:val="001200F4"/>
    <w:rsid w:val="001262FE"/>
    <w:rsid w:val="001E2EF8"/>
    <w:rsid w:val="001E6DB4"/>
    <w:rsid w:val="002276AE"/>
    <w:rsid w:val="0030286C"/>
    <w:rsid w:val="00304B61"/>
    <w:rsid w:val="00312699"/>
    <w:rsid w:val="00447C03"/>
    <w:rsid w:val="004521FD"/>
    <w:rsid w:val="004B08B7"/>
    <w:rsid w:val="00503ABC"/>
    <w:rsid w:val="00507BBA"/>
    <w:rsid w:val="00510E6F"/>
    <w:rsid w:val="00566D1F"/>
    <w:rsid w:val="00633B08"/>
    <w:rsid w:val="00692CDC"/>
    <w:rsid w:val="00696029"/>
    <w:rsid w:val="006D5C4F"/>
    <w:rsid w:val="0077091F"/>
    <w:rsid w:val="00812E39"/>
    <w:rsid w:val="008B1A89"/>
    <w:rsid w:val="009366D8"/>
    <w:rsid w:val="00937D39"/>
    <w:rsid w:val="0095403D"/>
    <w:rsid w:val="00A922CD"/>
    <w:rsid w:val="00AC25BD"/>
    <w:rsid w:val="00AD006C"/>
    <w:rsid w:val="00B87C16"/>
    <w:rsid w:val="00BC2B02"/>
    <w:rsid w:val="00C003E3"/>
    <w:rsid w:val="00C52372"/>
    <w:rsid w:val="00C62E9A"/>
    <w:rsid w:val="00C72BC6"/>
    <w:rsid w:val="00D91A1A"/>
    <w:rsid w:val="00DC6CB9"/>
    <w:rsid w:val="00E36B55"/>
    <w:rsid w:val="00F61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438E57"/>
  <w14:defaultImageDpi w14:val="32767"/>
  <w15:chartTrackingRefBased/>
  <w15:docId w15:val="{B48C5914-03F8-4D10-89F3-207DB2468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6D5C4F"/>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D5C4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6D5C4F"/>
    <w:rPr>
      <w:sz w:val="18"/>
      <w:szCs w:val="18"/>
    </w:rPr>
  </w:style>
  <w:style w:type="paragraph" w:styleId="a6">
    <w:name w:val="footer"/>
    <w:basedOn w:val="a"/>
    <w:link w:val="a7"/>
    <w:unhideWhenUsed/>
    <w:rsid w:val="006D5C4F"/>
    <w:pPr>
      <w:tabs>
        <w:tab w:val="center" w:pos="4153"/>
        <w:tab w:val="right" w:pos="8306"/>
      </w:tabs>
      <w:snapToGrid w:val="0"/>
      <w:jc w:val="left"/>
    </w:pPr>
    <w:rPr>
      <w:sz w:val="18"/>
      <w:szCs w:val="18"/>
    </w:rPr>
  </w:style>
  <w:style w:type="character" w:customStyle="1" w:styleId="a7">
    <w:name w:val="页脚 字符"/>
    <w:basedOn w:val="a1"/>
    <w:link w:val="a6"/>
    <w:uiPriority w:val="99"/>
    <w:rsid w:val="006D5C4F"/>
    <w:rPr>
      <w:sz w:val="18"/>
      <w:szCs w:val="18"/>
    </w:rPr>
  </w:style>
  <w:style w:type="paragraph" w:styleId="a8">
    <w:name w:val="Normal (Web)"/>
    <w:basedOn w:val="a"/>
    <w:qFormat/>
    <w:rsid w:val="006D5C4F"/>
    <w:pPr>
      <w:spacing w:before="100" w:beforeAutospacing="1" w:after="100" w:afterAutospacing="1"/>
      <w:jc w:val="left"/>
    </w:pPr>
    <w:rPr>
      <w:kern w:val="0"/>
      <w:sz w:val="24"/>
    </w:rPr>
  </w:style>
  <w:style w:type="character" w:styleId="a9">
    <w:name w:val="Hyperlink"/>
    <w:basedOn w:val="a1"/>
    <w:qFormat/>
    <w:rsid w:val="006D5C4F"/>
    <w:rPr>
      <w:color w:val="0000FF"/>
      <w:u w:val="single"/>
    </w:rPr>
  </w:style>
  <w:style w:type="paragraph" w:styleId="a0">
    <w:name w:val="Title"/>
    <w:basedOn w:val="a"/>
    <w:next w:val="a"/>
    <w:link w:val="aa"/>
    <w:uiPriority w:val="10"/>
    <w:qFormat/>
    <w:rsid w:val="006D5C4F"/>
    <w:pPr>
      <w:spacing w:before="240" w:after="60"/>
      <w:jc w:val="center"/>
      <w:outlineLvl w:val="0"/>
    </w:pPr>
    <w:rPr>
      <w:rFonts w:asciiTheme="majorHAnsi" w:eastAsiaTheme="majorEastAsia" w:hAnsiTheme="majorHAnsi" w:cstheme="majorBidi"/>
      <w:b/>
      <w:bCs/>
      <w:sz w:val="32"/>
      <w:szCs w:val="32"/>
    </w:rPr>
  </w:style>
  <w:style w:type="character" w:customStyle="1" w:styleId="aa">
    <w:name w:val="标题 字符"/>
    <w:basedOn w:val="a1"/>
    <w:link w:val="a0"/>
    <w:uiPriority w:val="10"/>
    <w:rsid w:val="006D5C4F"/>
    <w:rPr>
      <w:rFonts w:asciiTheme="majorHAnsi" w:eastAsiaTheme="majorEastAsia" w:hAnsiTheme="majorHAnsi" w:cstheme="majorBidi"/>
      <w:b/>
      <w:bCs/>
      <w:sz w:val="32"/>
      <w:szCs w:val="32"/>
    </w:rPr>
  </w:style>
  <w:style w:type="table" w:styleId="ab">
    <w:name w:val="Table Grid"/>
    <w:basedOn w:val="a2"/>
    <w:uiPriority w:val="39"/>
    <w:rsid w:val="00937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so.com/doc/1798185-190150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6</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 江彤</dc:creator>
  <cp:keywords/>
  <dc:description/>
  <cp:lastModifiedBy>魏 江彤</cp:lastModifiedBy>
  <cp:revision>18</cp:revision>
  <dcterms:created xsi:type="dcterms:W3CDTF">2025-02-16T03:12:00Z</dcterms:created>
  <dcterms:modified xsi:type="dcterms:W3CDTF">2025-02-17T13:11:00Z</dcterms:modified>
</cp:coreProperties>
</file>